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FA" w:rsidRDefault="00952418">
      <w:pPr>
        <w:rPr>
          <w:rFonts w:ascii="Times New Roman" w:hAnsi="Times New Roman" w:cs="Times New Roman"/>
          <w:sz w:val="16"/>
        </w:rPr>
      </w:pPr>
      <w:r>
        <w:rPr>
          <w:rFonts w:ascii="Times New Roman" w:hAnsi="Times New Roman" w:cs="Times New Roman"/>
          <w:sz w:val="16"/>
        </w:rPr>
        <w:t xml:space="preserve">Final </w:t>
      </w:r>
      <w:r w:rsidR="00033553">
        <w:rPr>
          <w:rFonts w:ascii="Times New Roman" w:hAnsi="Times New Roman" w:cs="Times New Roman"/>
          <w:sz w:val="16"/>
        </w:rPr>
        <w:t>5 March</w:t>
      </w:r>
      <w:r w:rsidR="00E82A7E">
        <w:rPr>
          <w:rFonts w:ascii="Times New Roman" w:hAnsi="Times New Roman" w:cs="Times New Roman"/>
          <w:sz w:val="16"/>
        </w:rPr>
        <w:t xml:space="preserve"> </w:t>
      </w:r>
      <w:r>
        <w:rPr>
          <w:rFonts w:ascii="Times New Roman" w:hAnsi="Times New Roman" w:cs="Times New Roman"/>
          <w:sz w:val="16"/>
        </w:rPr>
        <w:t>2013</w:t>
      </w:r>
    </w:p>
    <w:p w:rsidR="00A46EFA" w:rsidRDefault="00A46EFA">
      <w:pPr>
        <w:pStyle w:val="NormalWeb"/>
        <w:spacing w:before="0" w:beforeAutospacing="0" w:after="0"/>
        <w:rPr>
          <w:rFonts w:eastAsia="Times New Roman"/>
        </w:rPr>
      </w:pPr>
    </w:p>
    <w:p w:rsidR="00A46EFA" w:rsidRDefault="00A46EFA">
      <w:pPr>
        <w:jc w:val="center"/>
        <w:rPr>
          <w:rFonts w:ascii="Times New Roman" w:hAnsi="Times New Roman" w:cs="Times New Roman"/>
        </w:rPr>
      </w:pPr>
      <w:r>
        <w:rPr>
          <w:rFonts w:ascii="Times New Roman" w:hAnsi="Times New Roman" w:cs="Times New Roman"/>
        </w:rPr>
        <w:t>City of __________</w:t>
      </w:r>
    </w:p>
    <w:p w:rsidR="00A46EFA" w:rsidRDefault="00A46EFA">
      <w:pPr>
        <w:jc w:val="center"/>
        <w:rPr>
          <w:rFonts w:ascii="Times New Roman" w:hAnsi="Times New Roman" w:cs="Times New Roman"/>
        </w:rPr>
      </w:pPr>
      <w:proofErr w:type="gramStart"/>
      <w:r>
        <w:rPr>
          <w:rFonts w:ascii="Times New Roman" w:hAnsi="Times New Roman" w:cs="Times New Roman"/>
        </w:rPr>
        <w:t>Ordinance No.</w:t>
      </w:r>
      <w:proofErr w:type="gramEnd"/>
    </w:p>
    <w:p w:rsidR="00A46EFA" w:rsidRDefault="00A46EFA">
      <w:pPr>
        <w:pStyle w:val="NormalWeb"/>
        <w:spacing w:before="0" w:beforeAutospacing="0" w:after="0"/>
        <w:rPr>
          <w:rFonts w:eastAsia="Times New Roman"/>
        </w:rPr>
      </w:pPr>
    </w:p>
    <w:p w:rsidR="00A46EFA" w:rsidRDefault="00A46EFA">
      <w:pPr>
        <w:jc w:val="center"/>
        <w:rPr>
          <w:rFonts w:ascii="Times New Roman" w:hAnsi="Times New Roman" w:cs="Times New Roman"/>
        </w:rPr>
      </w:pPr>
      <w:r>
        <w:rPr>
          <w:rFonts w:ascii="Times New Roman" w:hAnsi="Times New Roman" w:cs="Times New Roman"/>
        </w:rPr>
        <w:t>An Ordinance of the City of _____________Amending Chapter __ of Title _</w:t>
      </w:r>
    </w:p>
    <w:p w:rsidR="00A46EFA" w:rsidRDefault="00A46EFA">
      <w:pPr>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Municipal Code relating to Stormwater Management and Discharge Control</w:t>
      </w:r>
    </w:p>
    <w:p w:rsidR="00A46EFA" w:rsidRDefault="00A46EFA">
      <w:pPr>
        <w:pStyle w:val="NormalWeb"/>
        <w:spacing w:before="0" w:beforeAutospacing="0" w:after="0"/>
      </w:pPr>
    </w:p>
    <w:p w:rsidR="00A46EFA" w:rsidRDefault="00A46EFA">
      <w:pPr>
        <w:pStyle w:val="NormalWeb"/>
        <w:spacing w:before="0" w:beforeAutospacing="0" w:after="0"/>
      </w:pPr>
    </w:p>
    <w:p w:rsidR="00A46EFA" w:rsidRDefault="00A46EFA">
      <w:pPr>
        <w:pStyle w:val="BodyTextIndent"/>
        <w:widowControl w:val="0"/>
        <w:spacing w:after="120"/>
      </w:pPr>
      <w:r>
        <w:t>The City Council of the City of _______________ does ordain as follows:</w:t>
      </w:r>
    </w:p>
    <w:p w:rsidR="00A46EFA" w:rsidRDefault="00A46EFA">
      <w:pPr>
        <w:rPr>
          <w:rFonts w:ascii="Times New Roman" w:hAnsi="Times New Roman" w:cs="Times New Roman"/>
          <w:u w:val="single"/>
        </w:rPr>
      </w:pPr>
      <w:proofErr w:type="gramStart"/>
      <w:r>
        <w:rPr>
          <w:rFonts w:ascii="Times New Roman" w:hAnsi="Times New Roman" w:cs="Times New Roman"/>
          <w:u w:val="single"/>
        </w:rPr>
        <w:t>Section 1.</w:t>
      </w:r>
      <w:proofErr w:type="gramEnd"/>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Chapter __ of Title _ of the ________ Municipal Code is hereby amended to read as follows:</w:t>
      </w:r>
    </w:p>
    <w:p w:rsidR="00A46EFA" w:rsidRDefault="00A46EFA">
      <w:pPr>
        <w:rPr>
          <w:rFonts w:ascii="Times New Roman" w:hAnsi="Times New Roman" w:cs="Times New Roman"/>
        </w:rPr>
      </w:pPr>
    </w:p>
    <w:p w:rsidR="00A46EFA" w:rsidRDefault="00A46EFA">
      <w:pPr>
        <w:pStyle w:val="Heading2"/>
      </w:pPr>
      <w:proofErr w:type="gramStart"/>
      <w:r>
        <w:t>Chapter __.</w:t>
      </w:r>
      <w:proofErr w:type="gramEnd"/>
      <w:r>
        <w:t xml:space="preserve">  Stormwater Management and Discharge Control</w:t>
      </w:r>
    </w:p>
    <w:p w:rsidR="00A46EFA" w:rsidRDefault="00A46EFA">
      <w:pPr>
        <w:jc w:val="center"/>
        <w:rPr>
          <w:rFonts w:ascii="Times New Roman" w:hAnsi="Times New Roman" w:cs="Times New Roman"/>
          <w:b/>
          <w:bCs/>
        </w:rPr>
      </w:pP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 01.  Intent and Purpose.</w:t>
      </w:r>
    </w:p>
    <w:p w:rsidR="00A46EFA" w:rsidRDefault="00A46EFA">
      <w:pPr>
        <w:pStyle w:val="BodyTextIndent"/>
      </w:pPr>
      <w:r>
        <w:t xml:space="preserve">(a) The intent of this chapter is to protect and enhance the water quality in the City of ____________'s watercourses pursuant </w:t>
      </w:r>
      <w:proofErr w:type="gramStart"/>
      <w:r>
        <w:t>to,</w:t>
      </w:r>
      <w:proofErr w:type="gramEnd"/>
      <w:r>
        <w:t xml:space="preserve"> and consistent with the Porter-Cologne Water Quality Control Act (Water Code section 13000 et seq.) and the Federal Clean Water Act (33 U.S.C. section 1251 et seq.).</w:t>
      </w:r>
    </w:p>
    <w:p w:rsidR="00A46EFA" w:rsidRDefault="00A46EFA">
      <w:pPr>
        <w:pStyle w:val="BodyTextIndent"/>
      </w:pPr>
    </w:p>
    <w:p w:rsidR="00A46EFA" w:rsidRDefault="00A46EFA">
      <w:pPr>
        <w:pStyle w:val="BodyTextIndent"/>
      </w:pPr>
      <w:r>
        <w:t xml:space="preserve">(b) This chapter also carries out the conditions in the City's National Pollutant Discharge Elimination System (NPDES) permit that require implementation of appropriate source control and site design measures and stormwater treatment measures for </w:t>
      </w:r>
      <w:r w:rsidR="00E75512">
        <w:t xml:space="preserve">development </w:t>
      </w:r>
      <w:r>
        <w:t>projects.</w:t>
      </w:r>
    </w:p>
    <w:p w:rsidR="00A46EFA" w:rsidRDefault="00A46EFA">
      <w:pPr>
        <w:rPr>
          <w:rFonts w:ascii="Times New Roman" w:hAnsi="Times New Roman" w:cs="Times New Roman"/>
        </w:rPr>
      </w:pPr>
    </w:p>
    <w:p w:rsidR="00A46EFA" w:rsidRDefault="00A46EFA">
      <w:pPr>
        <w:pStyle w:val="BodyTextIndent"/>
      </w:pPr>
      <w:r>
        <w:t>(c) It is the purpose of the City Council in enacting this chapter to protect the health, safety and general welfare of __________'s citizens by:</w:t>
      </w:r>
    </w:p>
    <w:p w:rsidR="00A46EFA" w:rsidRDefault="00A46EFA">
      <w:pPr>
        <w:rPr>
          <w:rFonts w:ascii="Times New Roman" w:hAnsi="Times New Roman" w:cs="Times New Roman"/>
        </w:rPr>
      </w:pPr>
    </w:p>
    <w:p w:rsidR="00A46EFA" w:rsidRDefault="00A46EFA">
      <w:pPr>
        <w:pStyle w:val="BodyTextIndent2"/>
      </w:pPr>
      <w:r>
        <w:t xml:space="preserve">(1) </w:t>
      </w:r>
      <w:proofErr w:type="gramStart"/>
      <w:r>
        <w:t>minimizing</w:t>
      </w:r>
      <w:proofErr w:type="gramEnd"/>
      <w:r>
        <w:t xml:space="preserve"> non-stormwater discharges, whose pollutants would otherwise degrade the water quality of local streams, to the </w:t>
      </w:r>
      <w:proofErr w:type="spellStart"/>
      <w:r>
        <w:t>stormwater</w:t>
      </w:r>
      <w:proofErr w:type="spellEnd"/>
      <w:r>
        <w:t xml:space="preserve"> system.</w:t>
      </w:r>
    </w:p>
    <w:p w:rsidR="00A46EFA" w:rsidRDefault="00A46EFA">
      <w:pPr>
        <w:pStyle w:val="BodyTextIndent2"/>
      </w:pPr>
    </w:p>
    <w:p w:rsidR="00A46EFA" w:rsidRDefault="00A46EFA">
      <w:pPr>
        <w:pStyle w:val="BodyTextIndent2"/>
      </w:pPr>
      <w:r>
        <w:t xml:space="preserve">(2) </w:t>
      </w:r>
      <w:proofErr w:type="gramStart"/>
      <w:r>
        <w:t>minimizing</w:t>
      </w:r>
      <w:proofErr w:type="gramEnd"/>
      <w:r>
        <w:t xml:space="preserve"> increases in nonpoint source pollution caused by stormwater runoff from development that would otherwise degrade local water quality.</w:t>
      </w:r>
    </w:p>
    <w:p w:rsidR="00A46EFA" w:rsidRDefault="00A46EFA">
      <w:pPr>
        <w:rPr>
          <w:rFonts w:ascii="Times New Roman" w:hAnsi="Times New Roman" w:cs="Times New Roman"/>
        </w:rPr>
      </w:pPr>
    </w:p>
    <w:p w:rsidR="00A46EFA" w:rsidRDefault="00A46EFA">
      <w:pPr>
        <w:pStyle w:val="BodyTextIndent2"/>
      </w:pPr>
      <w:r>
        <w:t xml:space="preserve">(3) </w:t>
      </w:r>
      <w:proofErr w:type="gramStart"/>
      <w:r>
        <w:t>controlling</w:t>
      </w:r>
      <w:proofErr w:type="gramEnd"/>
      <w:r>
        <w:t xml:space="preserve"> the discharge to the City's stormwater system from spills, dumping or disposal of materials other than stormwater.</w:t>
      </w:r>
    </w:p>
    <w:p w:rsidR="00A46EFA" w:rsidRDefault="00A46EFA">
      <w:pPr>
        <w:rPr>
          <w:rFonts w:ascii="Times New Roman" w:hAnsi="Times New Roman" w:cs="Times New Roman"/>
        </w:rPr>
      </w:pPr>
    </w:p>
    <w:p w:rsidR="00A46EFA" w:rsidRDefault="00A46EFA">
      <w:pPr>
        <w:pStyle w:val="BodyTextIndent2"/>
      </w:pPr>
      <w:r>
        <w:t xml:space="preserve">(4) </w:t>
      </w:r>
      <w:proofErr w:type="gramStart"/>
      <w:r>
        <w:t>reducing</w:t>
      </w:r>
      <w:proofErr w:type="gramEnd"/>
      <w:r>
        <w:t xml:space="preserve"> stormwater run-off rates and volumes and nonpoint source pollution whenever possible, through stormwater management controls and ensuring that these management controls are properly maintained and pose no threat to public safety.</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02.  Definitions.</w:t>
      </w:r>
    </w:p>
    <w:p w:rsidR="00A46EFA" w:rsidRDefault="00A46EFA">
      <w:pPr>
        <w:rPr>
          <w:rFonts w:ascii="Times New Roman" w:hAnsi="Times New Roman" w:cs="Times New Roman"/>
        </w:rPr>
      </w:pPr>
      <w:r>
        <w:lastRenderedPageBreak/>
        <w:t> </w:t>
      </w:r>
      <w:r>
        <w:rPr>
          <w:rFonts w:ascii="Times New Roman" w:hAnsi="Times New Roman" w:cs="Times New Roman"/>
        </w:rPr>
        <w:t xml:space="preserve">    The following words and phrases when used in this chapter shall be as defined herein.  Words and phrases in this chapter and not otherwise defined shall be interpreted as defined in the regulations issued by the U.S. Environmental Protection Agency to implement the provisions of the Federal Clean Water Act, and as defined by the State Water Resources Control Board to implement the Porter-Cologne Act:</w:t>
      </w:r>
    </w:p>
    <w:p w:rsidR="00A46EFA" w:rsidRDefault="00A46EFA">
      <w:pPr>
        <w:pStyle w:val="NormalWeb"/>
        <w:spacing w:before="0" w:beforeAutospacing="0" w:after="0"/>
        <w:rPr>
          <w:rFonts w:eastAsia="Times New Roman"/>
        </w:rPr>
      </w:pPr>
    </w:p>
    <w:p w:rsidR="00A46EFA" w:rsidRDefault="00A46EFA">
      <w:pPr>
        <w:ind w:firstLine="720"/>
        <w:rPr>
          <w:rFonts w:ascii="Times New Roman" w:hAnsi="Times New Roman" w:cs="Times New Roman"/>
        </w:rPr>
      </w:pPr>
      <w:r w:rsidRPr="007F389D">
        <w:rPr>
          <w:rFonts w:ascii="Times New Roman" w:hAnsi="Times New Roman" w:cs="Times New Roman"/>
        </w:rPr>
        <w:t>(a) </w:t>
      </w:r>
      <w:r w:rsidRPr="007F389D">
        <w:rPr>
          <w:rFonts w:ascii="Times New Roman" w:hAnsi="Times New Roman" w:cs="Times New Roman"/>
          <w:b/>
          <w:bCs/>
          <w:i/>
          <w:iCs/>
        </w:rPr>
        <w:t xml:space="preserve">Best management practices or "BMP" </w:t>
      </w:r>
      <w:r w:rsidRPr="007F389D">
        <w:rPr>
          <w:rFonts w:ascii="Times New Roman" w:hAnsi="Times New Roman" w:cs="Times New Roman"/>
        </w:rPr>
        <w:t xml:space="preserve">are structural devices, measures, </w:t>
      </w:r>
      <w:proofErr w:type="spellStart"/>
      <w:r w:rsidRPr="007F389D">
        <w:rPr>
          <w:rFonts w:ascii="Times New Roman" w:hAnsi="Times New Roman" w:cs="Times New Roman"/>
        </w:rPr>
        <w:t>stormwater</w:t>
      </w:r>
      <w:proofErr w:type="spellEnd"/>
      <w:r w:rsidRPr="007F389D">
        <w:rPr>
          <w:rFonts w:ascii="Times New Roman" w:hAnsi="Times New Roman" w:cs="Times New Roman"/>
        </w:rPr>
        <w:t xml:space="preserve"> management facilities</w:t>
      </w:r>
      <w:r w:rsidR="00B26E18" w:rsidRPr="007F389D">
        <w:rPr>
          <w:rFonts w:ascii="Times New Roman" w:hAnsi="Times New Roman" w:cs="Times New Roman"/>
        </w:rPr>
        <w:t>,</w:t>
      </w:r>
      <w:r w:rsidRPr="007F389D">
        <w:rPr>
          <w:rFonts w:ascii="Times New Roman" w:hAnsi="Times New Roman" w:cs="Times New Roman"/>
        </w:rPr>
        <w:t xml:space="preserve"> activities, prohibitions</w:t>
      </w:r>
      <w:r w:rsidR="00E75512" w:rsidRPr="007F389D">
        <w:rPr>
          <w:rFonts w:ascii="Times New Roman" w:hAnsi="Times New Roman" w:cs="Times New Roman"/>
        </w:rPr>
        <w:t>,</w:t>
      </w:r>
      <w:r w:rsidRPr="007F389D">
        <w:rPr>
          <w:rFonts w:ascii="Times New Roman" w:hAnsi="Times New Roman" w:cs="Times New Roman"/>
        </w:rPr>
        <w:t xml:space="preserve"> or practices</w:t>
      </w:r>
      <w:r w:rsidR="004706C6">
        <w:rPr>
          <w:rFonts w:ascii="Times New Roman" w:hAnsi="Times New Roman" w:cs="Times New Roman"/>
        </w:rPr>
        <w:t>;</w:t>
      </w:r>
      <w:r w:rsidRPr="007F389D">
        <w:rPr>
          <w:rFonts w:ascii="Times New Roman" w:hAnsi="Times New Roman" w:cs="Times New Roman"/>
        </w:rPr>
        <w:t xml:space="preserve"> general good housekeeping, pollution prevention practices, maintenance procedures</w:t>
      </w:r>
      <w:r w:rsidR="00E52C7E">
        <w:rPr>
          <w:rFonts w:ascii="Times New Roman" w:hAnsi="Times New Roman" w:cs="Times New Roman"/>
        </w:rPr>
        <w:t>,</w:t>
      </w:r>
      <w:r w:rsidRPr="007F389D">
        <w:rPr>
          <w:rFonts w:ascii="Times New Roman" w:hAnsi="Times New Roman" w:cs="Times New Roman"/>
        </w:rPr>
        <w:t xml:space="preserve"> and other management practices, to prevent or reduce the discharge of pollutants directly or indirectly to watercourses, water bodies, and wetlands.</w:t>
      </w:r>
      <w:r>
        <w:rPr>
          <w:rFonts w:ascii="Times New Roman" w:hAnsi="Times New Roman" w:cs="Times New Roman"/>
        </w:rPr>
        <w:t xml:space="preserve"> </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bCs/>
          <w:i/>
          <w:iCs/>
        </w:rPr>
        <w:t>City's NPDES permit</w:t>
      </w:r>
      <w:r>
        <w:rPr>
          <w:rFonts w:ascii="Times New Roman" w:hAnsi="Times New Roman" w:cs="Times New Roman"/>
        </w:rPr>
        <w:t xml:space="preserve"> shall mean the NPDES permit issued to the City of __________, Permit No. </w:t>
      </w:r>
      <w:r w:rsidR="00E75512" w:rsidRPr="0040580B">
        <w:rPr>
          <w:rFonts w:ascii="Times New Roman" w:hAnsi="Times New Roman" w:cs="Times New Roman"/>
        </w:rPr>
        <w:t>CAS612008</w:t>
      </w:r>
      <w:r w:rsidR="0040580B">
        <w:rPr>
          <w:rFonts w:ascii="Times New Roman" w:hAnsi="Times New Roman" w:cs="Times New Roman"/>
        </w:rPr>
        <w:t xml:space="preserve"> [for East County: Permit No. </w:t>
      </w:r>
      <w:proofErr w:type="gramStart"/>
      <w:r w:rsidR="0040580B">
        <w:rPr>
          <w:rFonts w:ascii="Times New Roman" w:hAnsi="Times New Roman" w:cs="Times New Roman"/>
        </w:rPr>
        <w:t xml:space="preserve">CAS083313] </w:t>
      </w:r>
      <w:r>
        <w:rPr>
          <w:rFonts w:ascii="Times New Roman" w:hAnsi="Times New Roman" w:cs="Times New Roman"/>
        </w:rPr>
        <w:t>and any subsequent amendment, reissuance or successor to this NPDES permit.</w:t>
      </w:r>
      <w:proofErr w:type="gramEnd"/>
      <w:r>
        <w:rPr>
          <w:rFonts w:ascii="Times New Roman" w:hAnsi="Times New Roman" w:cs="Times New Roman"/>
        </w:rPr>
        <w:t xml:space="preserve">  </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bCs/>
          <w:i/>
          <w:iCs/>
        </w:rPr>
        <w:t>Development runoff requirements</w:t>
      </w:r>
      <w:r>
        <w:rPr>
          <w:rFonts w:ascii="Times New Roman" w:hAnsi="Times New Roman" w:cs="Times New Roman"/>
        </w:rPr>
        <w:t xml:space="preserve"> shall mean the provisions in the City’s NPDES permit that contain performance standards to address both the construction and post-construction phase impacts of new projects and redeveloped projects on stormwater quality.  </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     </w:t>
      </w:r>
      <w:r>
        <w:rPr>
          <w:rFonts w:ascii="Times New Roman" w:hAnsi="Times New Roman" w:cs="Times New Roman"/>
        </w:rPr>
        <w:tab/>
        <w:t>(d) </w:t>
      </w:r>
      <w:r>
        <w:rPr>
          <w:rFonts w:ascii="Times New Roman" w:hAnsi="Times New Roman" w:cs="Times New Roman"/>
          <w:b/>
          <w:bCs/>
          <w:i/>
          <w:iCs/>
        </w:rPr>
        <w:t xml:space="preserve">Director </w:t>
      </w:r>
      <w:r>
        <w:rPr>
          <w:rFonts w:ascii="Times New Roman" w:hAnsi="Times New Roman" w:cs="Times New Roman"/>
        </w:rPr>
        <w:t>shall mean the ____________ of the City of ________ or his or her designee.</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     </w:t>
      </w:r>
      <w:r>
        <w:rPr>
          <w:rFonts w:ascii="Times New Roman" w:hAnsi="Times New Roman" w:cs="Times New Roman"/>
        </w:rPr>
        <w:tab/>
        <w:t>(e) </w:t>
      </w:r>
      <w:r>
        <w:rPr>
          <w:rFonts w:ascii="Times New Roman" w:hAnsi="Times New Roman" w:cs="Times New Roman"/>
          <w:b/>
          <w:bCs/>
          <w:i/>
          <w:iCs/>
        </w:rPr>
        <w:t xml:space="preserve">Enforcement officer or Officer </w:t>
      </w:r>
      <w:r>
        <w:rPr>
          <w:rFonts w:ascii="Times New Roman" w:hAnsi="Times New Roman" w:cs="Times New Roman"/>
        </w:rPr>
        <w:t xml:space="preserve">shall mean those individuals designated by the </w:t>
      </w:r>
      <w:r w:rsidR="006D1158">
        <w:rPr>
          <w:rFonts w:ascii="Times New Roman" w:hAnsi="Times New Roman" w:cs="Times New Roman"/>
        </w:rPr>
        <w:t>Director</w:t>
      </w:r>
      <w:r>
        <w:rPr>
          <w:rFonts w:ascii="Times New Roman" w:hAnsi="Times New Roman" w:cs="Times New Roman"/>
        </w:rPr>
        <w:t xml:space="preserve"> to act as authorized enforcement officers.</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 xml:space="preserve">(f) </w:t>
      </w:r>
      <w:r>
        <w:rPr>
          <w:rFonts w:ascii="Times New Roman" w:hAnsi="Times New Roman" w:cs="Times New Roman"/>
          <w:b/>
          <w:bCs/>
          <w:i/>
          <w:iCs/>
        </w:rPr>
        <w:t>Guidebook</w:t>
      </w:r>
      <w:r>
        <w:rPr>
          <w:rFonts w:ascii="Times New Roman" w:hAnsi="Times New Roman" w:cs="Times New Roman"/>
        </w:rPr>
        <w:t xml:space="preserve"> shall mean the most recent version of the Contra Costa Clean Water Program </w:t>
      </w:r>
      <w:proofErr w:type="spellStart"/>
      <w:r>
        <w:rPr>
          <w:rFonts w:ascii="Times New Roman" w:hAnsi="Times New Roman" w:cs="Times New Roman"/>
        </w:rPr>
        <w:t>Stormwater</w:t>
      </w:r>
      <w:proofErr w:type="spellEnd"/>
      <w:r>
        <w:rPr>
          <w:rFonts w:ascii="Times New Roman" w:hAnsi="Times New Roman" w:cs="Times New Roman"/>
        </w:rPr>
        <w:t xml:space="preserve"> C.3. </w:t>
      </w:r>
      <w:proofErr w:type="gramStart"/>
      <w:r>
        <w:rPr>
          <w:rFonts w:ascii="Times New Roman" w:hAnsi="Times New Roman" w:cs="Times New Roman"/>
        </w:rPr>
        <w:t>Guidebook.</w:t>
      </w:r>
      <w:proofErr w:type="gramEnd"/>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(g) </w:t>
      </w:r>
      <w:r>
        <w:rPr>
          <w:rFonts w:ascii="Times New Roman" w:hAnsi="Times New Roman" w:cs="Times New Roman"/>
          <w:b/>
          <w:bCs/>
          <w:i/>
          <w:iCs/>
        </w:rPr>
        <w:t xml:space="preserve">Non-stormwater discharge </w:t>
      </w:r>
      <w:r>
        <w:rPr>
          <w:rFonts w:ascii="Times New Roman" w:hAnsi="Times New Roman" w:cs="Times New Roman"/>
        </w:rPr>
        <w:t>is any addition of any pollutant to the City's stormwater system, except discharges pursuant to a NPDES permit, or discharges further exempted in Section ______.06(c) and (d) of this chapter.</w:t>
      </w:r>
    </w:p>
    <w:p w:rsidR="00A46EFA" w:rsidRDefault="00A46EFA">
      <w:pPr>
        <w:rPr>
          <w:rFonts w:ascii="Times New Roman" w:hAnsi="Times New Roman" w:cs="Times New Roman"/>
        </w:rPr>
      </w:pPr>
      <w:r>
        <w:rPr>
          <w:rFonts w:ascii="Times New Roman" w:hAnsi="Times New Roman" w:cs="Times New Roman"/>
        </w:rPr>
        <w:t xml:space="preserve"> </w:t>
      </w:r>
    </w:p>
    <w:p w:rsidR="00A46EFA" w:rsidRDefault="00A46EFA">
      <w:pPr>
        <w:ind w:firstLine="720"/>
        <w:rPr>
          <w:rFonts w:ascii="Times New Roman" w:hAnsi="Times New Roman" w:cs="Times New Roman"/>
        </w:rPr>
      </w:pPr>
      <w:r>
        <w:rPr>
          <w:rFonts w:ascii="Times New Roman" w:hAnsi="Times New Roman" w:cs="Times New Roman"/>
        </w:rPr>
        <w:t>(h)</w:t>
      </w:r>
      <w:r>
        <w:rPr>
          <w:rFonts w:ascii="Times New Roman" w:hAnsi="Times New Roman" w:cs="Times New Roman"/>
          <w:b/>
          <w:bCs/>
        </w:rPr>
        <w:t xml:space="preserve"> </w:t>
      </w:r>
      <w:r>
        <w:rPr>
          <w:rFonts w:ascii="Times New Roman" w:hAnsi="Times New Roman" w:cs="Times New Roman"/>
          <w:b/>
          <w:bCs/>
          <w:i/>
          <w:iCs/>
        </w:rPr>
        <w:t xml:space="preserve">Pollutant </w:t>
      </w:r>
      <w:r>
        <w:rPr>
          <w:rFonts w:ascii="Times New Roman" w:hAnsi="Times New Roman" w:cs="Times New Roman"/>
        </w:rPr>
        <w:t>shall mean any material other than stormwater including, but not limited to, petroleum products or by-products, solid waste, incinerator residue, sewage, sewage sludge, heat, chemical waste, biological materials, radioactive materials, wrecked or discarded equipment, rock, sand, soil and industrial, municipal or agricultural waste discharged into the water or stormwater system.</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     </w:t>
      </w:r>
      <w:r>
        <w:rPr>
          <w:rFonts w:ascii="Times New Roman" w:hAnsi="Times New Roman" w:cs="Times New Roman"/>
        </w:rPr>
        <w:tab/>
        <w:t>(i) </w:t>
      </w:r>
      <w:r>
        <w:rPr>
          <w:rFonts w:ascii="Times New Roman" w:hAnsi="Times New Roman" w:cs="Times New Roman"/>
          <w:b/>
          <w:bCs/>
          <w:i/>
          <w:iCs/>
        </w:rPr>
        <w:t xml:space="preserve">Premises </w:t>
      </w:r>
      <w:r>
        <w:rPr>
          <w:rFonts w:ascii="Times New Roman" w:hAnsi="Times New Roman" w:cs="Times New Roman"/>
        </w:rPr>
        <w:t xml:space="preserve">shall mean any building, structure, facility, or installation, (including a building's grounds or other appurtenances), and adjacent sidewalks and parking strips. </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 xml:space="preserve">(j) </w:t>
      </w:r>
      <w:r>
        <w:rPr>
          <w:rFonts w:ascii="Times New Roman" w:hAnsi="Times New Roman" w:cs="Times New Roman"/>
          <w:b/>
          <w:bCs/>
          <w:i/>
          <w:iCs/>
        </w:rPr>
        <w:t>Responsible person</w:t>
      </w:r>
      <w:r>
        <w:rPr>
          <w:rFonts w:ascii="Times New Roman" w:hAnsi="Times New Roman" w:cs="Times New Roman"/>
        </w:rPr>
        <w:t xml:space="preserve"> shall mean the owner or occupant of any premises or who engages in any activity from which there is or may be a non-stormwater discharge or any person who releases pollutants to the City’s stormwater system.</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lastRenderedPageBreak/>
        <w:t>(k) </w:t>
      </w:r>
      <w:r>
        <w:rPr>
          <w:rFonts w:ascii="Times New Roman" w:hAnsi="Times New Roman" w:cs="Times New Roman"/>
          <w:b/>
          <w:bCs/>
          <w:i/>
          <w:iCs/>
        </w:rPr>
        <w:t xml:space="preserve">Stormwater </w:t>
      </w:r>
      <w:r>
        <w:rPr>
          <w:rFonts w:ascii="Times New Roman" w:hAnsi="Times New Roman" w:cs="Times New Roman"/>
        </w:rPr>
        <w:t>shall mean flow on the surface of the ground resulting from precipitation.</w:t>
      </w:r>
    </w:p>
    <w:p w:rsidR="00A46EFA" w:rsidRDefault="00A46EFA">
      <w:pPr>
        <w:ind w:firstLine="720"/>
        <w:rPr>
          <w:rFonts w:ascii="Times New Roman" w:hAnsi="Times New Roman" w:cs="Times New Roman"/>
        </w:rPr>
      </w:pPr>
    </w:p>
    <w:p w:rsidR="003C43C6" w:rsidRDefault="00A46EFA" w:rsidP="003C43C6">
      <w:pPr>
        <w:ind w:firstLine="720"/>
        <w:rPr>
          <w:rFonts w:ascii="Times New Roman" w:hAnsi="Times New Roman" w:cs="Times New Roman"/>
        </w:rPr>
      </w:pPr>
      <w:r>
        <w:rPr>
          <w:rFonts w:ascii="Times New Roman" w:hAnsi="Times New Roman" w:cs="Times New Roman"/>
        </w:rPr>
        <w:t xml:space="preserve">(l) </w:t>
      </w:r>
      <w:proofErr w:type="spellStart"/>
      <w:r w:rsidR="003C43C6">
        <w:rPr>
          <w:rFonts w:ascii="Times New Roman" w:hAnsi="Times New Roman" w:cs="Times New Roman"/>
          <w:b/>
          <w:bCs/>
          <w:i/>
          <w:iCs/>
        </w:rPr>
        <w:t>Stormwater</w:t>
      </w:r>
      <w:proofErr w:type="spellEnd"/>
      <w:r w:rsidR="003C43C6">
        <w:rPr>
          <w:rFonts w:ascii="Times New Roman" w:hAnsi="Times New Roman" w:cs="Times New Roman"/>
          <w:b/>
          <w:bCs/>
          <w:i/>
          <w:iCs/>
        </w:rPr>
        <w:t xml:space="preserve"> control plan</w:t>
      </w:r>
      <w:r w:rsidR="003C43C6">
        <w:rPr>
          <w:rFonts w:ascii="Times New Roman" w:hAnsi="Times New Roman" w:cs="Times New Roman"/>
        </w:rPr>
        <w:t xml:space="preserve"> shall mean a plan that meets those criteria contained in the most recent version of the Contra Costa Clean Water Program </w:t>
      </w:r>
      <w:proofErr w:type="spellStart"/>
      <w:r w:rsidR="003C43C6">
        <w:rPr>
          <w:rFonts w:ascii="Times New Roman" w:hAnsi="Times New Roman" w:cs="Times New Roman"/>
        </w:rPr>
        <w:t>Stormwater</w:t>
      </w:r>
      <w:proofErr w:type="spellEnd"/>
      <w:r w:rsidR="003C43C6">
        <w:rPr>
          <w:rFonts w:ascii="Times New Roman" w:hAnsi="Times New Roman" w:cs="Times New Roman"/>
        </w:rPr>
        <w:t xml:space="preserve"> C.3. </w:t>
      </w:r>
      <w:proofErr w:type="gramStart"/>
      <w:r w:rsidR="003C43C6">
        <w:rPr>
          <w:rFonts w:ascii="Times New Roman" w:hAnsi="Times New Roman" w:cs="Times New Roman"/>
        </w:rPr>
        <w:t>Guidebook.</w:t>
      </w:r>
      <w:proofErr w:type="gramEnd"/>
    </w:p>
    <w:p w:rsidR="00A46EFA" w:rsidRDefault="00A46EFA">
      <w:pPr>
        <w:ind w:firstLine="720"/>
        <w:rPr>
          <w:rFonts w:ascii="Times New Roman" w:hAnsi="Times New Roman" w:cs="Times New Roman"/>
        </w:rPr>
      </w:pPr>
    </w:p>
    <w:p w:rsidR="003C43C6" w:rsidRDefault="00A46EFA" w:rsidP="003C43C6">
      <w:pPr>
        <w:ind w:firstLine="720"/>
        <w:rPr>
          <w:rFonts w:ascii="Times New Roman" w:hAnsi="Times New Roman" w:cs="Times New Roman"/>
        </w:rPr>
      </w:pPr>
      <w:r>
        <w:rPr>
          <w:rFonts w:ascii="Times New Roman" w:hAnsi="Times New Roman" w:cs="Times New Roman"/>
        </w:rPr>
        <w:t xml:space="preserve">(m) </w:t>
      </w:r>
      <w:proofErr w:type="spellStart"/>
      <w:r w:rsidR="003C43C6">
        <w:rPr>
          <w:rFonts w:ascii="Times New Roman" w:hAnsi="Times New Roman" w:cs="Times New Roman"/>
          <w:b/>
          <w:bCs/>
          <w:i/>
          <w:iCs/>
        </w:rPr>
        <w:t>Stormwater</w:t>
      </w:r>
      <w:proofErr w:type="spellEnd"/>
      <w:r w:rsidR="003C43C6">
        <w:rPr>
          <w:rFonts w:ascii="Times New Roman" w:hAnsi="Times New Roman" w:cs="Times New Roman"/>
          <w:b/>
          <w:bCs/>
          <w:i/>
          <w:iCs/>
        </w:rPr>
        <w:t xml:space="preserve"> management facility</w:t>
      </w:r>
      <w:r w:rsidR="003C43C6">
        <w:rPr>
          <w:rFonts w:ascii="Times New Roman" w:hAnsi="Times New Roman" w:cs="Times New Roman"/>
        </w:rPr>
        <w:t xml:space="preserve"> shall mean any device that utilizes detention, retention, filtration, harvest for reuse, evapotranspiration or infiltration to provide treatment (and/or control volume, flows, and durations) of </w:t>
      </w:r>
      <w:proofErr w:type="spellStart"/>
      <w:r w:rsidR="003C43C6">
        <w:rPr>
          <w:rFonts w:ascii="Times New Roman" w:hAnsi="Times New Roman" w:cs="Times New Roman"/>
        </w:rPr>
        <w:t>stormwater</w:t>
      </w:r>
      <w:proofErr w:type="spellEnd"/>
      <w:r w:rsidR="003C43C6">
        <w:rPr>
          <w:rFonts w:ascii="Times New Roman" w:hAnsi="Times New Roman" w:cs="Times New Roman"/>
        </w:rPr>
        <w:t xml:space="preserve"> for purposes of compliance with development runoff requirements.</w:t>
      </w:r>
    </w:p>
    <w:p w:rsidR="00A46EFA" w:rsidRDefault="00A46EFA">
      <w:pPr>
        <w:rPr>
          <w:rFonts w:ascii="Times New Roman" w:hAnsi="Times New Roman" w:cs="Times New Roman"/>
        </w:rPr>
      </w:pPr>
    </w:p>
    <w:p w:rsidR="00A46EFA" w:rsidRDefault="00A46EFA">
      <w:r>
        <w:rPr>
          <w:rFonts w:ascii="Times New Roman" w:hAnsi="Times New Roman" w:cs="Times New Roman"/>
        </w:rPr>
        <w:t>     </w:t>
      </w:r>
      <w:r>
        <w:rPr>
          <w:rFonts w:ascii="Times New Roman" w:hAnsi="Times New Roman" w:cs="Times New Roman"/>
        </w:rPr>
        <w:tab/>
        <w:t xml:space="preserve"> (n) </w:t>
      </w:r>
      <w:r>
        <w:rPr>
          <w:rFonts w:ascii="Times New Roman" w:hAnsi="Times New Roman" w:cs="Times New Roman"/>
          <w:b/>
          <w:bCs/>
          <w:i/>
          <w:iCs/>
        </w:rPr>
        <w:t xml:space="preserve">Stormwater system </w:t>
      </w:r>
      <w:r>
        <w:rPr>
          <w:rFonts w:ascii="Times New Roman" w:hAnsi="Times New Roman" w:cs="Times New Roman"/>
        </w:rPr>
        <w:t>is that system of facilities by which stormwater may be conveyed to any stream, watercourse, other body of water or wetlands, including flood control channels, any roads with drainage systems, city streets, catch basins, curbs, gutters, ditches, improved channels, storm drains or storm drain system, which are not part of a Publicly Owned Treatment Works ("POTW") as that term is defined in 40 CFR section 122.2.</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 03.  Responsibility for Administration.</w:t>
      </w:r>
    </w:p>
    <w:p w:rsidR="00A46EFA" w:rsidRDefault="00A46EFA">
      <w:pPr>
        <w:pStyle w:val="NormalWeb"/>
        <w:spacing w:before="0" w:beforeAutospacing="0"/>
      </w:pPr>
      <w:r>
        <w:t xml:space="preserve">     The </w:t>
      </w:r>
      <w:r w:rsidR="006D1158">
        <w:t>Director</w:t>
      </w:r>
      <w:r>
        <w:t xml:space="preserve"> or his designee shall administer this chapter for the City.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w:t>
      </w:r>
      <w:r>
        <w:rPr>
          <w:rFonts w:ascii="Times New Roman" w:hAnsi="Times New Roman" w:cs="Times New Roman"/>
          <w:i/>
          <w:iCs/>
        </w:rPr>
        <w:softHyphen/>
      </w:r>
      <w:r>
        <w:rPr>
          <w:rFonts w:ascii="Times New Roman" w:hAnsi="Times New Roman" w:cs="Times New Roman"/>
          <w:i/>
          <w:iCs/>
        </w:rPr>
        <w:softHyphen/>
        <w:t>___. 04. Construction and Application.</w:t>
      </w:r>
    </w:p>
    <w:p w:rsidR="00A46EFA" w:rsidRDefault="00A46EFA">
      <w:pPr>
        <w:pStyle w:val="NormalWeb"/>
        <w:spacing w:before="0" w:beforeAutospacing="0"/>
      </w:pPr>
      <w:r>
        <w:t>     This chapter shall be construed consistent with the requirements of the Federal Clean Water Act and amendments thereto or applicable implementing regulations and the City's NPDES permit. </w:t>
      </w:r>
    </w:p>
    <w:p w:rsidR="00A46EFA" w:rsidRDefault="00A46EFA">
      <w:pPr>
        <w:pStyle w:val="NormalWeb"/>
        <w:spacing w:before="0" w:beforeAutospacing="0" w:after="0"/>
        <w:rPr>
          <w:rFonts w:eastAsia="Times New Roman"/>
          <w:b/>
          <w:bCs/>
          <w:i/>
          <w:iCs/>
        </w:rPr>
      </w:pPr>
      <w:r>
        <w:rPr>
          <w:rFonts w:eastAsia="Times New Roman"/>
          <w:b/>
          <w:bCs/>
          <w:i/>
          <w:iCs/>
        </w:rPr>
        <w:t>Sec. ______. 05 Stormwater Control Plan Required.</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 xml:space="preserve">(a) </w:t>
      </w:r>
      <w:r w:rsidR="00FD0F91">
        <w:rPr>
          <w:rFonts w:ascii="Times New Roman" w:hAnsi="Times New Roman" w:cs="Times New Roman"/>
        </w:rPr>
        <w:t>In accordance with thresholds and effective dates in the City’s NPDES Permit, e</w:t>
      </w:r>
      <w:r>
        <w:rPr>
          <w:rFonts w:ascii="Times New Roman" w:hAnsi="Times New Roman" w:cs="Times New Roman"/>
        </w:rPr>
        <w:t xml:space="preserve">very application for a development project, including but not limited to a rezoning, tentative map, parcel map, conditional use permit, variance, site development permit, design review, or building permit that is subject to the development runoff requirements in the City's NPDES permit shall be accompanied by a stormwater control plan that meets the criteria in the most recent version of the Contra Costa Clean Water Program </w:t>
      </w:r>
      <w:proofErr w:type="spellStart"/>
      <w:r>
        <w:rPr>
          <w:rFonts w:ascii="Times New Roman" w:hAnsi="Times New Roman" w:cs="Times New Roman"/>
        </w:rPr>
        <w:t>Stormwater</w:t>
      </w:r>
      <w:proofErr w:type="spellEnd"/>
      <w:r>
        <w:rPr>
          <w:rFonts w:ascii="Times New Roman" w:hAnsi="Times New Roman" w:cs="Times New Roman"/>
        </w:rPr>
        <w:t xml:space="preserve"> C.3. </w:t>
      </w:r>
      <w:proofErr w:type="gramStart"/>
      <w:r>
        <w:rPr>
          <w:rFonts w:ascii="Times New Roman" w:hAnsi="Times New Roman" w:cs="Times New Roman"/>
        </w:rPr>
        <w:t>Guidebook.</w:t>
      </w:r>
      <w:proofErr w:type="gramEnd"/>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(b) Implementation of an approved stormwater control plan and submittal of an approved stormwater control operation and maintenance plan by the applicant shall be a condition precedent to the issuance of a certificate of occupancy for a project subject to this section.</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 xml:space="preserve">(c) All stormwater management facilities shall be designed in a manner to minimize the need for maintenance and reduce the chances of failure.  Design guidelines are outlined in the </w:t>
      </w:r>
      <w:r w:rsidR="00E844F6">
        <w:rPr>
          <w:rFonts w:ascii="Times New Roman" w:hAnsi="Times New Roman" w:cs="Times New Roman"/>
        </w:rPr>
        <w:t>G</w:t>
      </w:r>
      <w:r>
        <w:rPr>
          <w:rFonts w:ascii="Times New Roman" w:hAnsi="Times New Roman" w:cs="Times New Roman"/>
        </w:rPr>
        <w:t>uidebook.</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 xml:space="preserve">(d) All stormwater management facilities shall be maintained according to the </w:t>
      </w:r>
      <w:r w:rsidR="00FF5625">
        <w:rPr>
          <w:rFonts w:ascii="Times New Roman" w:hAnsi="Times New Roman" w:cs="Times New Roman"/>
        </w:rPr>
        <w:t xml:space="preserve">Guidebook </w:t>
      </w:r>
      <w:r>
        <w:rPr>
          <w:rFonts w:ascii="Times New Roman" w:hAnsi="Times New Roman" w:cs="Times New Roman"/>
        </w:rPr>
        <w:t>and the approved stormwater control operation and maintenance plan.  The person(s) or organization(s) responsible for maintenance shall be designated in the</w:t>
      </w:r>
      <w:r w:rsidR="005E6320">
        <w:rPr>
          <w:rFonts w:ascii="Times New Roman" w:hAnsi="Times New Roman" w:cs="Times New Roman"/>
        </w:rPr>
        <w:t xml:space="preserve"> </w:t>
      </w:r>
      <w:proofErr w:type="spellStart"/>
      <w:r w:rsidR="005E6320">
        <w:rPr>
          <w:rFonts w:ascii="Times New Roman" w:hAnsi="Times New Roman" w:cs="Times New Roman"/>
        </w:rPr>
        <w:t>stormwater</w:t>
      </w:r>
      <w:proofErr w:type="spellEnd"/>
      <w:r w:rsidR="005E6320">
        <w:rPr>
          <w:rFonts w:ascii="Times New Roman" w:hAnsi="Times New Roman" w:cs="Times New Roman"/>
        </w:rPr>
        <w:t xml:space="preserve"> control operation and maintenance</w:t>
      </w:r>
      <w:r>
        <w:rPr>
          <w:rFonts w:ascii="Times New Roman" w:hAnsi="Times New Roman" w:cs="Times New Roman"/>
        </w:rPr>
        <w:t xml:space="preserve"> plan.  Unless a different time period is provided for in the plan, those responsible for maintenance shall inspect the stormwater management facility at least annually.  </w:t>
      </w:r>
      <w:r>
        <w:rPr>
          <w:rFonts w:ascii="Times New Roman" w:hAnsi="Times New Roman" w:cs="Times New Roman"/>
        </w:rPr>
        <w:lastRenderedPageBreak/>
        <w:t xml:space="preserve">The </w:t>
      </w:r>
      <w:proofErr w:type="spellStart"/>
      <w:r w:rsidR="005E6320">
        <w:rPr>
          <w:rFonts w:ascii="Times New Roman" w:hAnsi="Times New Roman" w:cs="Times New Roman"/>
        </w:rPr>
        <w:t>stormwater</w:t>
      </w:r>
      <w:proofErr w:type="spellEnd"/>
      <w:r w:rsidR="005E6320">
        <w:rPr>
          <w:rFonts w:ascii="Times New Roman" w:hAnsi="Times New Roman" w:cs="Times New Roman"/>
        </w:rPr>
        <w:t xml:space="preserve"> operation and maintenance </w:t>
      </w:r>
      <w:r>
        <w:rPr>
          <w:rFonts w:ascii="Times New Roman" w:hAnsi="Times New Roman" w:cs="Times New Roman"/>
        </w:rPr>
        <w:t>plan shall also describe how the maintenance costs will be funded.  Upon the failure of a responsible person to maintain a stormwater management facility in accordance with this chapter or the plan, the City may perform the maintenance and recover its costs from the responsible person as provided in sections __.17 and __.18.</w:t>
      </w:r>
    </w:p>
    <w:p w:rsidR="00A46EFA" w:rsidRDefault="00A46EFA">
      <w:pPr>
        <w:pStyle w:val="NormalWeb"/>
        <w:spacing w:before="0" w:beforeAutospacing="0" w:after="0"/>
        <w:rPr>
          <w:rFonts w:eastAsia="Times New Roman"/>
        </w:rPr>
      </w:pPr>
    </w:p>
    <w:p w:rsidR="00A46EFA" w:rsidRDefault="00A46EFA">
      <w:pPr>
        <w:rPr>
          <w:rFonts w:ascii="Times New Roman" w:hAnsi="Times New Roman" w:cs="Times New Roman"/>
        </w:rPr>
      </w:pPr>
      <w:r>
        <w:rPr>
          <w:rFonts w:ascii="Times New Roman" w:hAnsi="Times New Roman" w:cs="Times New Roman"/>
        </w:rPr>
        <w:tab/>
        <w:t>(e) For access to stormwater management facilities for inspections and maintenance, recorded covenants or easements shall be provided by the property owner for access by the City,</w:t>
      </w:r>
      <w:r>
        <w:t xml:space="preserve"> </w:t>
      </w:r>
      <w:r>
        <w:rPr>
          <w:rFonts w:ascii="Times New Roman" w:hAnsi="Times New Roman" w:cs="Times New Roman"/>
        </w:rPr>
        <w:t xml:space="preserve">the Contra Costa Mosquito and Vector Control District, and the Regional Water Quality Control Board.  </w:t>
      </w:r>
      <w:r>
        <w:rPr>
          <w:rFonts w:ascii="Times New Roman" w:hAnsi="Times New Roman" w:cs="Times New Roman"/>
        </w:rPr>
        <w:tab/>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 06.  Prohibited Discharges.</w:t>
      </w:r>
    </w:p>
    <w:p w:rsidR="00A46EFA" w:rsidRDefault="00A46EFA">
      <w:pPr>
        <w:pStyle w:val="NormalWeb"/>
        <w:spacing w:before="0" w:beforeAutospacing="0"/>
        <w:ind w:firstLine="720"/>
      </w:pPr>
      <w:r>
        <w:t>(a) The release of non-stormwater discharges to the City stormwater system is prohibited.</w:t>
      </w:r>
    </w:p>
    <w:p w:rsidR="00A46EFA" w:rsidRDefault="00A46EFA">
      <w:pPr>
        <w:pStyle w:val="NormalWeb"/>
        <w:spacing w:before="0" w:beforeAutospacing="0"/>
        <w:ind w:firstLine="720"/>
      </w:pPr>
      <w:r>
        <w:t>(b) The discharge of stormwater from premises or an activity that causes or contributes to a violation of receiving water limitations in the City's NPDES permit is prohibited.</w:t>
      </w:r>
    </w:p>
    <w:p w:rsidR="00A46EFA" w:rsidRDefault="00A46EFA">
      <w:pPr>
        <w:pStyle w:val="NormalWeb"/>
        <w:spacing w:before="0" w:beforeAutospacing="0"/>
      </w:pPr>
      <w:r>
        <w:tab/>
        <w:t>(c) The following discharges are exempt from the prohibition set forth in subsection (a) above:</w:t>
      </w:r>
    </w:p>
    <w:p w:rsidR="00A46EFA" w:rsidRDefault="00A46EFA">
      <w:pPr>
        <w:pStyle w:val="NormalWeb"/>
        <w:spacing w:before="0" w:beforeAutospacing="0"/>
      </w:pPr>
      <w:r>
        <w:t xml:space="preserve">         </w:t>
      </w:r>
      <w:r>
        <w:tab/>
      </w:r>
      <w:r>
        <w:tab/>
        <w:t>(1) </w:t>
      </w:r>
      <w:proofErr w:type="gramStart"/>
      <w:r>
        <w:t>any</w:t>
      </w:r>
      <w:proofErr w:type="gramEnd"/>
      <w:r>
        <w:t xml:space="preserve"> discharge in compliance with a NPDES permit issued to the discharger.</w:t>
      </w:r>
    </w:p>
    <w:p w:rsidR="00A46EFA" w:rsidRDefault="00A46EFA">
      <w:pPr>
        <w:pStyle w:val="NormalWeb"/>
        <w:spacing w:before="0" w:beforeAutospacing="0"/>
      </w:pPr>
      <w:r>
        <w:t xml:space="preserve">         </w:t>
      </w:r>
      <w:r>
        <w:tab/>
      </w:r>
      <w:r>
        <w:tab/>
        <w:t>(2) </w:t>
      </w:r>
      <w:proofErr w:type="gramStart"/>
      <w:r>
        <w:t>flows</w:t>
      </w:r>
      <w:proofErr w:type="gramEnd"/>
      <w:r>
        <w:t xml:space="preserve"> from riparian habitats and wetlands, diverted stream flows, </w:t>
      </w:r>
      <w:r w:rsidR="00E16526">
        <w:t xml:space="preserve">flows from natural </w:t>
      </w:r>
      <w:r>
        <w:t>springs, rising ground</w:t>
      </w:r>
      <w:r w:rsidR="00E16526">
        <w:t xml:space="preserve"> </w:t>
      </w:r>
      <w:r>
        <w:t>water</w:t>
      </w:r>
      <w:r w:rsidR="00E16526">
        <w:t>s</w:t>
      </w:r>
      <w:r w:rsidR="000B28BF">
        <w:t>,</w:t>
      </w:r>
      <w:r>
        <w:t xml:space="preserve"> uncontaminated </w:t>
      </w:r>
      <w:r w:rsidR="000B28BF">
        <w:t xml:space="preserve">and unpolluted </w:t>
      </w:r>
      <w:r>
        <w:t>groundwater infiltration</w:t>
      </w:r>
      <w:r w:rsidR="000B28BF">
        <w:t>, single-family homes’ pumped groundwater, foundation drains, and water from crawl space pumps and footing drains, and pumped groundwater from drinking water aquifers</w:t>
      </w:r>
      <w:r>
        <w:t xml:space="preserve">.  </w:t>
      </w:r>
    </w:p>
    <w:p w:rsidR="000B28BF" w:rsidRDefault="00A46EFA">
      <w:pPr>
        <w:pStyle w:val="NormalWeb"/>
        <w:spacing w:before="0" w:beforeAutospacing="0"/>
        <w:ind w:firstLine="720"/>
      </w:pPr>
      <w:r>
        <w:t xml:space="preserve">(d) The following discharges are exempt from the prohibition set forth </w:t>
      </w:r>
      <w:r w:rsidR="00627539">
        <w:t xml:space="preserve">in </w:t>
      </w:r>
      <w:r>
        <w:t xml:space="preserve">subsection (a) above </w:t>
      </w:r>
      <w:r w:rsidR="00DD1DE6">
        <w:t xml:space="preserve">if and only if the discharges are </w:t>
      </w:r>
      <w:r w:rsidR="000B28BF">
        <w:t>in accordance with conditions</w:t>
      </w:r>
      <w:r w:rsidR="00E16526">
        <w:t xml:space="preserve"> </w:t>
      </w:r>
      <w:r w:rsidR="001634F7">
        <w:t xml:space="preserve">including but not limited to specific </w:t>
      </w:r>
      <w:r w:rsidR="00E16526">
        <w:t>conditions</w:t>
      </w:r>
      <w:r w:rsidR="000B28BF">
        <w:t xml:space="preserve"> </w:t>
      </w:r>
      <w:r w:rsidR="001634F7">
        <w:t xml:space="preserve">for each type of discharge </w:t>
      </w:r>
      <w:r w:rsidR="000B28BF">
        <w:t>set forth in Section C.15 of the City’s NPDES permit: pumped groundwater from non-drinking-water aquifers</w:t>
      </w:r>
      <w:r w:rsidR="00627539">
        <w:t>;</w:t>
      </w:r>
      <w:r w:rsidR="000B28BF">
        <w:t xml:space="preserve"> </w:t>
      </w:r>
      <w:r w:rsidR="005159CF">
        <w:t xml:space="preserve">pumped groundwater from other sources, </w:t>
      </w:r>
      <w:r w:rsidR="000B28BF">
        <w:t>foundation drains</w:t>
      </w:r>
      <w:r w:rsidR="005159CF">
        <w:t>, and</w:t>
      </w:r>
      <w:r w:rsidR="00E16526">
        <w:t xml:space="preserve"> </w:t>
      </w:r>
      <w:r w:rsidR="000B28BF">
        <w:t>water from crawl space pumps and footing drains</w:t>
      </w:r>
      <w:r w:rsidR="00627539">
        <w:t>;</w:t>
      </w:r>
      <w:r w:rsidR="000B28BF">
        <w:t xml:space="preserve"> air conditioning condensate</w:t>
      </w:r>
      <w:r w:rsidR="00627539">
        <w:t>;</w:t>
      </w:r>
      <w:r w:rsidR="000B28BF">
        <w:t xml:space="preserve"> planned discharges from routine operation and maintenance activities in the potable water distribution system</w:t>
      </w:r>
      <w:r w:rsidR="00627539">
        <w:t>;</w:t>
      </w:r>
      <w:r w:rsidR="000B28BF">
        <w:t xml:space="preserve"> unplanned discharges from breaks, leaks, overflows, fire hydrant sh</w:t>
      </w:r>
      <w:r w:rsidR="00E16526">
        <w:t>earing, or</w:t>
      </w:r>
      <w:r w:rsidR="00DD1DE6">
        <w:t xml:space="preserve"> emergency flushing of the potable water distribution system</w:t>
      </w:r>
      <w:r w:rsidR="00627539">
        <w:t>;</w:t>
      </w:r>
      <w:r w:rsidR="00DD1DE6">
        <w:t xml:space="preserve"> emergency discharges of the potable water distribution system as a result of firefig</w:t>
      </w:r>
      <w:r w:rsidR="005159CF">
        <w:t xml:space="preserve">hting, </w:t>
      </w:r>
      <w:r w:rsidR="00E16526">
        <w:t>unauthorized hydrant openings</w:t>
      </w:r>
      <w:r w:rsidR="005159CF">
        <w:t>, or</w:t>
      </w:r>
      <w:r w:rsidR="00E16526">
        <w:t xml:space="preserve"> </w:t>
      </w:r>
      <w:r w:rsidR="00DD1DE6">
        <w:t>natural or man-made disasters</w:t>
      </w:r>
      <w:r w:rsidR="00627539">
        <w:t>;</w:t>
      </w:r>
      <w:r w:rsidR="00DD1DE6">
        <w:t xml:space="preserve"> individual residential car washing</w:t>
      </w:r>
      <w:r w:rsidR="00627539">
        <w:t>;</w:t>
      </w:r>
      <w:r w:rsidR="00DD1DE6">
        <w:t xml:space="preserve"> swimming pool, hot tub, spa, and fountain water discharges</w:t>
      </w:r>
      <w:r w:rsidR="005159CF">
        <w:t xml:space="preserve">, and </w:t>
      </w:r>
      <w:r w:rsidR="00DD1DE6">
        <w:t>discharges from irrigation water, landscape irrigation, and lawn or garden watering.</w:t>
      </w:r>
    </w:p>
    <w:p w:rsidR="00A46EFA" w:rsidRDefault="00A46EFA">
      <w:pPr>
        <w:pStyle w:val="NormalWeb"/>
        <w:spacing w:before="0" w:beforeAutospacing="0"/>
        <w:ind w:firstLine="720"/>
      </w:pPr>
      <w:r>
        <w:t>.</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07.  Discharge in Violation of NPDES Permit.</w:t>
      </w:r>
    </w:p>
    <w:p w:rsidR="00A46EFA" w:rsidRDefault="00A46EFA">
      <w:pPr>
        <w:pStyle w:val="NormalWeb"/>
        <w:spacing w:before="0" w:beforeAutospacing="0"/>
      </w:pPr>
      <w:r>
        <w:t> </w:t>
      </w:r>
      <w:r>
        <w:tab/>
        <w:t>Any discharge that would result in or contribute to a violation of the City's NPDES permit either separately considered or when combined with other discharges, is prohibited.  Liability for any such discharge shall be the responsibility of the person causing or responsible for the discharge, and such person shall defend, indemnify and hold harmless the City in any administrative or judicial enforcement action relating to such discharge.</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lastRenderedPageBreak/>
        <w:t>Sec. _______. 08.  Unlawful Discharge and Unlawful Connections.</w:t>
      </w:r>
    </w:p>
    <w:p w:rsidR="00A46EFA" w:rsidRDefault="00A46EFA">
      <w:pPr>
        <w:ind w:firstLine="720"/>
        <w:rPr>
          <w:rFonts w:ascii="Times New Roman" w:hAnsi="Times New Roman" w:cs="Times New Roman"/>
        </w:rPr>
      </w:pPr>
      <w:r>
        <w:rPr>
          <w:rFonts w:ascii="Times New Roman" w:hAnsi="Times New Roman" w:cs="Times New Roman"/>
        </w:rPr>
        <w:t>(a) It is unlawful to establish, use, maintain or continue unauthorized drainage connections to the City's stormwater system, and to commence or continue any unauthorized discharges to the City’s stormwater system. </w:t>
      </w:r>
    </w:p>
    <w:p w:rsidR="00A46EFA" w:rsidRDefault="00A46EFA">
      <w:pPr>
        <w:rPr>
          <w:rFonts w:ascii="Times New Roman" w:hAnsi="Times New Roman" w:cs="Times New Roman"/>
        </w:rPr>
      </w:pPr>
    </w:p>
    <w:p w:rsidR="00A46EFA" w:rsidRDefault="00A46EFA">
      <w:pPr>
        <w:ind w:firstLine="720"/>
        <w:rPr>
          <w:rFonts w:ascii="Times New Roman" w:hAnsi="Times New Roman" w:cs="Times New Roman"/>
        </w:rPr>
      </w:pPr>
      <w:r>
        <w:rPr>
          <w:rFonts w:ascii="Times New Roman" w:hAnsi="Times New Roman" w:cs="Times New Roman"/>
        </w:rPr>
        <w:t>(b) No discharge shall cause the following conditions, create a nuisance</w:t>
      </w:r>
      <w:r w:rsidR="00636974">
        <w:rPr>
          <w:rFonts w:ascii="Times New Roman" w:hAnsi="Times New Roman" w:cs="Times New Roman"/>
        </w:rPr>
        <w:t>,</w:t>
      </w:r>
      <w:r>
        <w:rPr>
          <w:rFonts w:ascii="Times New Roman" w:hAnsi="Times New Roman" w:cs="Times New Roman"/>
        </w:rPr>
        <w:t xml:space="preserve"> or adversely affect beneficial uses of waters of the State:</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proofErr w:type="gramStart"/>
      <w:r>
        <w:rPr>
          <w:rFonts w:ascii="Times New Roman" w:hAnsi="Times New Roman" w:cs="Times New Roman"/>
        </w:rPr>
        <w:t>floating</w:t>
      </w:r>
      <w:proofErr w:type="gramEnd"/>
      <w:r>
        <w:rPr>
          <w:rFonts w:ascii="Times New Roman" w:hAnsi="Times New Roman" w:cs="Times New Roman"/>
        </w:rPr>
        <w:t>, suspended or deposited macroscopic matter or foam;</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roofErr w:type="gramStart"/>
      <w:r>
        <w:rPr>
          <w:rFonts w:ascii="Times New Roman" w:hAnsi="Times New Roman" w:cs="Times New Roman"/>
        </w:rPr>
        <w:t>bottom</w:t>
      </w:r>
      <w:proofErr w:type="gramEnd"/>
      <w:r>
        <w:rPr>
          <w:rFonts w:ascii="Times New Roman" w:hAnsi="Times New Roman" w:cs="Times New Roman"/>
        </w:rPr>
        <w:t xml:space="preserve"> deposits or aquatic growth;</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roofErr w:type="gramStart"/>
      <w:r>
        <w:rPr>
          <w:rFonts w:ascii="Times New Roman" w:hAnsi="Times New Roman" w:cs="Times New Roman"/>
        </w:rPr>
        <w:t>alterations</w:t>
      </w:r>
      <w:proofErr w:type="gramEnd"/>
      <w:r>
        <w:rPr>
          <w:rFonts w:ascii="Times New Roman" w:hAnsi="Times New Roman" w:cs="Times New Roman"/>
        </w:rPr>
        <w:t xml:space="preserve"> of temperature, sediment load, nutrient load, or dissolved oxygen, which cause significant adverse impacts to native aquatic biota;</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proofErr w:type="gramStart"/>
      <w:r>
        <w:rPr>
          <w:rFonts w:ascii="Times New Roman" w:hAnsi="Times New Roman" w:cs="Times New Roman"/>
        </w:rPr>
        <w:t>visible</w:t>
      </w:r>
      <w:proofErr w:type="gramEnd"/>
      <w:r>
        <w:rPr>
          <w:rFonts w:ascii="Times New Roman" w:hAnsi="Times New Roman" w:cs="Times New Roman"/>
        </w:rPr>
        <w:t>, floating, suspended or deposited oil or products of petroleum origin; or,</w:t>
      </w:r>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w:t>
      </w:r>
      <w:proofErr w:type="gramStart"/>
      <w:r>
        <w:rPr>
          <w:rFonts w:ascii="Times New Roman" w:hAnsi="Times New Roman" w:cs="Times New Roman"/>
        </w:rPr>
        <w:t>substances</w:t>
      </w:r>
      <w:proofErr w:type="gramEnd"/>
      <w:r>
        <w:rPr>
          <w:rFonts w:ascii="Times New Roman" w:hAnsi="Times New Roman" w:cs="Times New Roman"/>
        </w:rPr>
        <w:t xml:space="preserve"> present in concentrations or quantities which cause deleterious effects on aquatic biota, wildlife or waterfowl, or which render any of these unfit for human consumption.</w:t>
      </w:r>
    </w:p>
    <w:p w:rsidR="00A46EFA" w:rsidRDefault="00A46EFA">
      <w:pPr>
        <w:pStyle w:val="Heading4"/>
        <w:spacing w:before="180" w:beforeAutospacing="0" w:after="180" w:afterAutospacing="0"/>
        <w:rPr>
          <w:rFonts w:ascii="Times New Roman" w:hAnsi="Times New Roman" w:cs="Times New Roman"/>
          <w:i/>
          <w:iCs/>
        </w:rPr>
      </w:pPr>
      <w:proofErr w:type="gramStart"/>
      <w:r>
        <w:rPr>
          <w:rFonts w:ascii="Times New Roman" w:hAnsi="Times New Roman" w:cs="Times New Roman"/>
          <w:i/>
          <w:iCs/>
        </w:rPr>
        <w:t>Sec._______.</w:t>
      </w:r>
      <w:proofErr w:type="gramEnd"/>
      <w:r>
        <w:rPr>
          <w:rFonts w:ascii="Times New Roman" w:hAnsi="Times New Roman" w:cs="Times New Roman"/>
          <w:i/>
          <w:iCs/>
        </w:rPr>
        <w:t xml:space="preserve"> 09.  Best Management Practices and Standards.</w:t>
      </w:r>
    </w:p>
    <w:p w:rsidR="00A46EFA" w:rsidRDefault="00A46EFA">
      <w:pPr>
        <w:pStyle w:val="NormalWeb"/>
        <w:spacing w:before="0" w:beforeAutospacing="0"/>
        <w:ind w:firstLine="720"/>
      </w:pPr>
      <w:r>
        <w:t>(a) </w:t>
      </w:r>
      <w:r>
        <w:rPr>
          <w:b/>
          <w:bCs/>
          <w:i/>
          <w:iCs/>
        </w:rPr>
        <w:t xml:space="preserve">Generally.  </w:t>
      </w:r>
      <w:r>
        <w:t>Any person owning or operating premises that may contribute pollutants to the City's stormwater system shall undertake best management practices to reduce the potential for pollutants entering the system</w:t>
      </w:r>
      <w:r w:rsidR="00AE7DA5">
        <w:t xml:space="preserve"> to the maximum extent practicable</w:t>
      </w:r>
      <w:r>
        <w:t>.  Examples of such premises include, but are not limited to, parking lots, gasoline stations, industrial facilities, and other commercial enterprises.</w:t>
      </w:r>
      <w:r w:rsidR="00AE7DA5">
        <w:t xml:space="preserve"> Examples of best management practices include, but are not limited to, those described in publications by the United States Environmental Protection Agency, the California Water Boards, the California </w:t>
      </w:r>
      <w:proofErr w:type="spellStart"/>
      <w:r w:rsidR="00AE7DA5">
        <w:t>Stormwater</w:t>
      </w:r>
      <w:proofErr w:type="spellEnd"/>
      <w:r w:rsidR="00AE7DA5">
        <w:t xml:space="preserve"> Quality Association, the Bay Area </w:t>
      </w:r>
      <w:proofErr w:type="spellStart"/>
      <w:r w:rsidR="00AE7DA5">
        <w:t>Stormwater</w:t>
      </w:r>
      <w:proofErr w:type="spellEnd"/>
      <w:r w:rsidR="00AE7DA5">
        <w:t xml:space="preserve"> Management Agencies Association, the Contra Costa Clean Water Program, and</w:t>
      </w:r>
      <w:r w:rsidR="005E6320">
        <w:t>,</w:t>
      </w:r>
      <w:r w:rsidR="00AE7DA5">
        <w:t xml:space="preserve"> the </w:t>
      </w:r>
      <w:r w:rsidR="001634F7">
        <w:t>City</w:t>
      </w:r>
      <w:r w:rsidR="00AE7DA5">
        <w:t xml:space="preserve"> of _________.</w:t>
      </w:r>
    </w:p>
    <w:p w:rsidR="00A46EFA" w:rsidRDefault="00A46EFA">
      <w:pPr>
        <w:pStyle w:val="NormalWeb"/>
        <w:spacing w:before="0" w:beforeAutospacing="0"/>
        <w:ind w:firstLine="720"/>
      </w:pPr>
      <w:r>
        <w:t>(b) </w:t>
      </w:r>
      <w:r>
        <w:rPr>
          <w:b/>
          <w:bCs/>
          <w:i/>
          <w:iCs/>
        </w:rPr>
        <w:t xml:space="preserve">Litter.  </w:t>
      </w:r>
      <w:r>
        <w:t>No person shall throw, deposit, leave, keep or permit to be thrown, deposited, placed, left or maintained, any refuse, rubbish, garbage or other discarded or abandoned objects, articles or other litter in or upon any street, alley, sidewalk, business place, creek, stormwater system, fountain, pool, lake, stream, river or any other body of water, or upon any public or private parcel of land so that the same might become a pollutant, except in containers or in lawfully established waste disposal facilities.</w:t>
      </w:r>
    </w:p>
    <w:p w:rsidR="00A46EFA" w:rsidRDefault="00A46EFA">
      <w:pPr>
        <w:pStyle w:val="NormalWeb"/>
        <w:spacing w:before="0" w:beforeAutospacing="0"/>
        <w:ind w:firstLine="720"/>
      </w:pPr>
      <w:r>
        <w:t>(c) </w:t>
      </w:r>
      <w:r w:rsidRPr="005B6A81">
        <w:rPr>
          <w:b/>
          <w:bCs/>
          <w:i/>
          <w:iCs/>
        </w:rPr>
        <w:t xml:space="preserve">Sidewalks.  </w:t>
      </w:r>
      <w:r w:rsidRPr="003B07EB">
        <w:t>The occupant or tenant, or in the absence of occupant or tenant, the owner or proprietor of any real property in front of which there is a paved sidewalk shall maintain said sidewalk free of dirt or litter to the maximum extent practicable.</w:t>
      </w:r>
      <w:r>
        <w:t>  Sweepings from the sidewalk shall not be swept or otherwise made or allowed to go into the gutter or roadway, but shall be disposed of in receptacles maintained as required for the disposal of solid waste.</w:t>
      </w:r>
      <w:r w:rsidR="00B7393D">
        <w:t xml:space="preserve"> This section </w:t>
      </w:r>
      <w:r w:rsidR="00DD6E5B">
        <w:t xml:space="preserve">constitutes an alternative procedure and shall not limit or restrict the City from the civil, criminal </w:t>
      </w:r>
      <w:r w:rsidR="00DD6E5B">
        <w:lastRenderedPageBreak/>
        <w:t xml:space="preserve">or administrative enforcement of this or other city ordinances in any other matter provided by law. </w:t>
      </w:r>
    </w:p>
    <w:p w:rsidR="007E0974" w:rsidRDefault="007E0974">
      <w:pPr>
        <w:pStyle w:val="NormalWeb"/>
        <w:spacing w:before="0" w:beforeAutospacing="0"/>
        <w:ind w:firstLine="720"/>
      </w:pPr>
      <w:r>
        <w:t>(d</w:t>
      </w:r>
      <w:r w:rsidRPr="001634F7">
        <w:rPr>
          <w:b/>
        </w:rPr>
        <w:t xml:space="preserve">) </w:t>
      </w:r>
      <w:r w:rsidRPr="001634F7">
        <w:rPr>
          <w:b/>
          <w:i/>
        </w:rPr>
        <w:t>Maintenance of Facilities and Landscaped Areas</w:t>
      </w:r>
      <w:r w:rsidRPr="001634F7">
        <w:rPr>
          <w:b/>
        </w:rPr>
        <w:t>.</w:t>
      </w:r>
      <w:r>
        <w:t xml:space="preserve"> Best Management Practices shall be implemented to minimize the release of pesticides, fertilize</w:t>
      </w:r>
      <w:r w:rsidR="00567664">
        <w:t>r</w:t>
      </w:r>
      <w:r>
        <w:t>s, herbicides, and other related materials used to maintain landscaping and facilities.</w:t>
      </w:r>
    </w:p>
    <w:p w:rsidR="00A46EFA" w:rsidRDefault="00A46EFA">
      <w:pPr>
        <w:pStyle w:val="NormalWeb"/>
        <w:spacing w:before="0" w:beforeAutospacing="0"/>
        <w:ind w:firstLine="720"/>
      </w:pPr>
      <w:r w:rsidRPr="001E1E5B">
        <w:t>(</w:t>
      </w:r>
      <w:r w:rsidR="007E0974" w:rsidRPr="001E1E5B">
        <w:t>e</w:t>
      </w:r>
      <w:r w:rsidRPr="001E1E5B">
        <w:t>) </w:t>
      </w:r>
      <w:r w:rsidRPr="001E1E5B">
        <w:rPr>
          <w:b/>
          <w:bCs/>
          <w:i/>
          <w:iCs/>
        </w:rPr>
        <w:t xml:space="preserve">Parking Lots, Paved Areas and Related Stormwater Systems.  </w:t>
      </w:r>
      <w:r w:rsidRPr="001E1E5B">
        <w:t xml:space="preserve">Persons owning, operating or maintaining a paved parking lot, the paved areas of a gasoline station, a paved private street or road, and related stormwater systems shall clean those premises as frequently and thoroughly as practicable in a manner that does not result in the discharge of pollutants to the City's </w:t>
      </w:r>
      <w:proofErr w:type="spellStart"/>
      <w:r w:rsidRPr="001E1E5B">
        <w:t>stormwater</w:t>
      </w:r>
      <w:proofErr w:type="spellEnd"/>
      <w:r w:rsidRPr="001E1E5B">
        <w:t xml:space="preserve"> system.</w:t>
      </w:r>
      <w:r w:rsidR="00250FDA" w:rsidRPr="001E1E5B">
        <w:t xml:space="preserve"> </w:t>
      </w:r>
      <w:r w:rsidR="00B26E18" w:rsidRPr="001E1E5B">
        <w:t xml:space="preserve">The </w:t>
      </w:r>
      <w:r w:rsidR="006D1158">
        <w:t>Director</w:t>
      </w:r>
      <w:r w:rsidR="00B26E18" w:rsidRPr="001E1E5B">
        <w:t xml:space="preserve"> may require installation </w:t>
      </w:r>
      <w:r w:rsidR="00F8537F" w:rsidRPr="001E1E5B">
        <w:t xml:space="preserve">and maintenance </w:t>
      </w:r>
      <w:r w:rsidR="00B26E18" w:rsidRPr="001E1E5B">
        <w:t xml:space="preserve">of devices or facilities to prevent the discharge of trash or other pollutants from private parking lots, streets, roads, and drainage facilities into the storm drain system. </w:t>
      </w:r>
      <w:r w:rsidR="005A37FA" w:rsidRPr="001E1E5B">
        <w:t>Failure or refusal to comply with such requirement is prohibited and shall constitute a violation of this Chapter.</w:t>
      </w:r>
    </w:p>
    <w:p w:rsidR="00A46EFA" w:rsidRDefault="00A46EFA">
      <w:pPr>
        <w:pStyle w:val="NormalWeb"/>
        <w:spacing w:before="0" w:beforeAutospacing="0"/>
        <w:ind w:firstLine="720"/>
      </w:pPr>
      <w:r>
        <w:t>(</w:t>
      </w:r>
      <w:r w:rsidR="007E0974">
        <w:t>f</w:t>
      </w:r>
      <w:r>
        <w:t>) </w:t>
      </w:r>
      <w:r>
        <w:rPr>
          <w:b/>
          <w:bCs/>
          <w:i/>
          <w:iCs/>
        </w:rPr>
        <w:t>Construction Activities.</w:t>
      </w:r>
      <w:r>
        <w:t xml:space="preserve">  </w:t>
      </w:r>
      <w:r>
        <w:rPr>
          <w:b/>
          <w:bCs/>
          <w:i/>
          <w:iCs/>
        </w:rPr>
        <w:t xml:space="preserve"> </w:t>
      </w:r>
      <w:r>
        <w:t xml:space="preserve">All construction </w:t>
      </w:r>
      <w:r w:rsidR="00E52C7E">
        <w:t xml:space="preserve">projects </w:t>
      </w:r>
      <w:r>
        <w:t xml:space="preserve">shall </w:t>
      </w:r>
      <w:r w:rsidR="00E52C7E">
        <w:t xml:space="preserve">incorporate site-specific BMPs, which can be a combination of BMPs from the California BMP Handbook, Construction, January 2003, the Caltrans </w:t>
      </w:r>
      <w:proofErr w:type="spellStart"/>
      <w:r w:rsidR="00E52C7E">
        <w:t>Stormwater</w:t>
      </w:r>
      <w:proofErr w:type="spellEnd"/>
      <w:r w:rsidR="00E52C7E">
        <w:t xml:space="preserve"> Quality Handbooks, Construction Site Best Management Practices Manual, March 2003, the San Francisco Bay Regional Water Quality Control Board Erosion and Sediment Control Field Manual,</w:t>
      </w:r>
      <w:r>
        <w:t xml:space="preserve"> </w:t>
      </w:r>
      <w:r w:rsidR="00E52C7E">
        <w:t xml:space="preserve">2002, </w:t>
      </w:r>
      <w:r>
        <w:t xml:space="preserve">the City's grading and erosion control ordinance and other generally accepted engineering practices for erosion control as required by the director.  The </w:t>
      </w:r>
      <w:r w:rsidR="006D1158">
        <w:t>Director</w:t>
      </w:r>
      <w:r>
        <w:t xml:space="preserve"> may establish controls on the rate</w:t>
      </w:r>
      <w:r w:rsidR="00250FDA">
        <w:t>, volume,</w:t>
      </w:r>
      <w:r>
        <w:t xml:space="preserve"> </w:t>
      </w:r>
      <w:r w:rsidR="00250FDA">
        <w:t xml:space="preserve">and duration </w:t>
      </w:r>
      <w:r>
        <w:t xml:space="preserve">of </w:t>
      </w:r>
      <w:proofErr w:type="spellStart"/>
      <w:r>
        <w:t>stormwater</w:t>
      </w:r>
      <w:proofErr w:type="spellEnd"/>
      <w:r>
        <w:t xml:space="preserve"> runoff from new developments as may be appropriate to minimize the discharge and transport of pollutants.</w:t>
      </w:r>
      <w:r w:rsidR="005A37FA">
        <w:t xml:space="preserve"> </w:t>
      </w:r>
    </w:p>
    <w:p w:rsidR="00A46EFA" w:rsidRDefault="00A46EFA">
      <w:pPr>
        <w:pStyle w:val="NormalWeb"/>
        <w:spacing w:before="0" w:beforeAutospacing="0"/>
        <w:ind w:firstLine="720"/>
      </w:pPr>
      <w:r>
        <w:t>(</w:t>
      </w:r>
      <w:r w:rsidR="007E0974">
        <w:t>g</w:t>
      </w:r>
      <w:r>
        <w:t xml:space="preserve">) </w:t>
      </w:r>
      <w:r>
        <w:rPr>
          <w:b/>
          <w:bCs/>
          <w:i/>
          <w:iCs/>
        </w:rPr>
        <w:t xml:space="preserve">Notification of Intent and Compliance with General Permits.  </w:t>
      </w:r>
      <w:r>
        <w:t>Each discharger associated with construction activity or other discharger described in any general stormwater permit addressing discharges, as may be adopted by the United States Environmental Protection Agency, the State Water Resources Control Board, or the California Regional Water Quality Control Board, San Francisco Bay Region</w:t>
      </w:r>
      <w:r w:rsidR="00082CE7">
        <w:t xml:space="preserve"> [for East County: Central Valley Region]</w:t>
      </w:r>
      <w:r>
        <w:t xml:space="preserve">, shall provide the </w:t>
      </w:r>
      <w:r w:rsidR="006D1158">
        <w:t>Director</w:t>
      </w:r>
      <w:r>
        <w:t xml:space="preserve"> with the notice of intent, comply with and undertake all other activities required by any general stormwater permit applicable to such dischargers.  Each discharger identified in an individual NPDES permit relating to stormwater discharges shall comply with and undertake all activities required by the permit.</w:t>
      </w:r>
    </w:p>
    <w:p w:rsidR="00A46EFA" w:rsidRDefault="00A46EFA">
      <w:pPr>
        <w:pStyle w:val="NormalWeb"/>
        <w:spacing w:before="0" w:beforeAutospacing="0"/>
        <w:ind w:firstLine="720"/>
      </w:pPr>
      <w:r>
        <w:t>(</w:t>
      </w:r>
      <w:r w:rsidR="007E0974">
        <w:t>h</w:t>
      </w:r>
      <w:r>
        <w:t>)</w:t>
      </w:r>
      <w:r>
        <w:rPr>
          <w:b/>
          <w:bCs/>
          <w:i/>
          <w:iCs/>
        </w:rPr>
        <w:t xml:space="preserve"> Development Runoff Requirements</w:t>
      </w:r>
      <w:r>
        <w:t>.  For each new development project subject to the development runoff requirements, every applicant will submit a stormwater control plan and implement conditions of approval that reduce stormwater pollutant discharges through the construction, operation and maintenance of treatment measures and other appropriate source control and site design measures.   Similarly, increases in runoff volume</w:t>
      </w:r>
      <w:r w:rsidR="00DD1DE6">
        <w:t xml:space="preserve">, </w:t>
      </w:r>
      <w:r>
        <w:t>flows</w:t>
      </w:r>
      <w:r w:rsidR="00DD1DE6">
        <w:t>, and durations</w:t>
      </w:r>
      <w:r>
        <w:t xml:space="preserve"> shall be managed in accordance with the development runoff requirements. </w:t>
      </w:r>
    </w:p>
    <w:p w:rsidR="00A46EFA" w:rsidRDefault="00E724F6">
      <w:pPr>
        <w:pStyle w:val="NormalWeb"/>
        <w:spacing w:before="0" w:beforeAutospacing="0"/>
        <w:ind w:firstLine="720"/>
      </w:pPr>
      <w:r w:rsidDel="00E724F6">
        <w:t xml:space="preserve"> </w:t>
      </w:r>
      <w:r w:rsidR="00A46EFA">
        <w:t>(</w:t>
      </w:r>
      <w:proofErr w:type="spellStart"/>
      <w:proofErr w:type="gramStart"/>
      <w:r>
        <w:t>i</w:t>
      </w:r>
      <w:proofErr w:type="spellEnd"/>
      <w:proofErr w:type="gramEnd"/>
      <w:r w:rsidR="00A46EFA">
        <w:t>) </w:t>
      </w:r>
      <w:proofErr w:type="spellStart"/>
      <w:r w:rsidR="00A46EFA">
        <w:rPr>
          <w:b/>
          <w:bCs/>
          <w:i/>
          <w:iCs/>
        </w:rPr>
        <w:t>Stormwater</w:t>
      </w:r>
      <w:proofErr w:type="spellEnd"/>
      <w:r w:rsidR="00A46EFA">
        <w:rPr>
          <w:b/>
          <w:bCs/>
          <w:i/>
          <w:iCs/>
        </w:rPr>
        <w:t xml:space="preserve"> Pollution Prevention Plan.  </w:t>
      </w:r>
      <w:r w:rsidR="00A46EFA">
        <w:t xml:space="preserve">The </w:t>
      </w:r>
      <w:r w:rsidR="006D1158">
        <w:t>Director</w:t>
      </w:r>
      <w:r w:rsidR="00A46EFA">
        <w:t xml:space="preserve"> may require any business or utility in the City that is engaged in activities that may result in non-stormwater discharges or runoff pollutants to develop and implement a stormwater pollution prevention plan, which must include an employee training program.  Business activities which may require a </w:t>
      </w:r>
      <w:proofErr w:type="spellStart"/>
      <w:r w:rsidR="00A46EFA">
        <w:t>stormwater</w:t>
      </w:r>
      <w:proofErr w:type="spellEnd"/>
      <w:r w:rsidR="00A46EFA">
        <w:t xml:space="preserve"> pollution prevention plan include maintenance, storage, manufacturing, assembly, equipment </w:t>
      </w:r>
      <w:r w:rsidR="00A46EFA">
        <w:lastRenderedPageBreak/>
        <w:t>operations, vehicle loading, fueling, vehicle maintenance, food handling or processing, or cleanup procedures</w:t>
      </w:r>
      <w:r w:rsidR="00FD0F91">
        <w:t>,</w:t>
      </w:r>
      <w:r w:rsidR="00A46EFA">
        <w:t xml:space="preserve"> carried out partially or wholly out of doors.</w:t>
      </w:r>
    </w:p>
    <w:p w:rsidR="00A46EFA" w:rsidRDefault="00A46EFA">
      <w:pPr>
        <w:pStyle w:val="NormalWeb"/>
        <w:spacing w:before="0" w:beforeAutospacing="0"/>
        <w:ind w:firstLine="720"/>
        <w:rPr>
          <w:i/>
          <w:iCs/>
        </w:rPr>
      </w:pPr>
      <w:r>
        <w:t>(</w:t>
      </w:r>
      <w:proofErr w:type="gramStart"/>
      <w:r w:rsidR="00E724F6">
        <w:t>j</w:t>
      </w:r>
      <w:proofErr w:type="gramEnd"/>
      <w:r>
        <w:t>) </w:t>
      </w:r>
      <w:r>
        <w:rPr>
          <w:b/>
          <w:bCs/>
          <w:i/>
          <w:iCs/>
        </w:rPr>
        <w:t xml:space="preserve">Coordination with Hazardous Material Release Response and Inventory Plans.  </w:t>
      </w:r>
      <w:r>
        <w:t>Any business subject to the Hazardous Material Release Response and Inventory Plan, Division 20, chapter 6.95 of the California Health and Safety Code (commencing with section 25500), shall include, in that Plan, provision for compliance with this chapter, including the prohibitions of non-stormwater discharges and the requirement to reduce release of pollutants to the maximum extent practicable. </w:t>
      </w:r>
      <w:r>
        <w:rPr>
          <w:i/>
          <w:iCs/>
        </w:rPr>
        <w:t xml:space="preserve">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1</w:t>
      </w:r>
      <w:r w:rsidR="0049676B">
        <w:rPr>
          <w:rFonts w:ascii="Times New Roman" w:hAnsi="Times New Roman" w:cs="Times New Roman"/>
          <w:i/>
          <w:iCs/>
        </w:rPr>
        <w:t>0</w:t>
      </w:r>
      <w:r>
        <w:rPr>
          <w:rFonts w:ascii="Times New Roman" w:hAnsi="Times New Roman" w:cs="Times New Roman"/>
          <w:i/>
          <w:iCs/>
        </w:rPr>
        <w:t>.  Authority to Inspect.</w:t>
      </w:r>
    </w:p>
    <w:p w:rsidR="00A46EFA" w:rsidRDefault="00A46EFA">
      <w:pPr>
        <w:pStyle w:val="NormalWeb"/>
        <w:spacing w:before="0" w:beforeAutospacing="0"/>
        <w:ind w:firstLine="720"/>
      </w:pPr>
      <w:r>
        <w:t>(a) </w:t>
      </w:r>
      <w:r>
        <w:rPr>
          <w:b/>
          <w:bCs/>
          <w:i/>
          <w:iCs/>
        </w:rPr>
        <w:t xml:space="preserve">Generally.  </w:t>
      </w:r>
      <w:r>
        <w:t>Routine or scheduled inspections shall be based upon as reasonable a selection process as may be deemed necessary to carry out the intent of this chapter, including, but not limited to, random sampling or sampling in areas with evidence of stormwater contamination, evidence of the discharge of non-</w:t>
      </w:r>
      <w:proofErr w:type="spellStart"/>
      <w:r>
        <w:t>stormwater</w:t>
      </w:r>
      <w:proofErr w:type="spellEnd"/>
      <w:r>
        <w:t xml:space="preserve"> to the </w:t>
      </w:r>
      <w:proofErr w:type="spellStart"/>
      <w:r>
        <w:t>stormwater</w:t>
      </w:r>
      <w:proofErr w:type="spellEnd"/>
      <w:r>
        <w:t xml:space="preserve"> system, </w:t>
      </w:r>
      <w:r w:rsidR="00250FDA">
        <w:t xml:space="preserve">inspection of </w:t>
      </w:r>
      <w:proofErr w:type="spellStart"/>
      <w:r w:rsidR="00250FDA">
        <w:t>stormwater</w:t>
      </w:r>
      <w:proofErr w:type="spellEnd"/>
      <w:r w:rsidR="00250FDA">
        <w:t xml:space="preserve"> treatment and flow-control facilities for proper operation and evidence of routine and corrective maintenance, </w:t>
      </w:r>
      <w:r w:rsidR="00EE4BD8">
        <w:t>or similar activities. </w:t>
      </w:r>
      <w:r>
        <w:t>Inspections may also be conducted in conjunction with routine or scheduled inspections conducted by other public agencies or special district</w:t>
      </w:r>
      <w:r w:rsidR="007B3803">
        <w:t>s</w:t>
      </w:r>
      <w:r>
        <w:t>, including but not limited to the Central Contra Costa Sanitary District, the Contra Costa County Fire Protection District, County Environmental Health Department, the Contra Costa Mosquito and Vector Control District, or the Regional Water Quality Control Board.</w:t>
      </w:r>
      <w:r w:rsidR="00250FDA">
        <w:t xml:space="preserve"> The </w:t>
      </w:r>
      <w:r w:rsidR="00A107FB">
        <w:t>City Council may by</w:t>
      </w:r>
      <w:r w:rsidR="00250FDA">
        <w:t xml:space="preserve"> resolution establish a schedule of fees for inspections. </w:t>
      </w:r>
    </w:p>
    <w:p w:rsidR="00A46EFA" w:rsidRDefault="00A46EFA">
      <w:pPr>
        <w:pStyle w:val="NormalWeb"/>
        <w:spacing w:before="0" w:beforeAutospacing="0"/>
        <w:ind w:firstLine="720"/>
      </w:pPr>
      <w:r>
        <w:t>(b) </w:t>
      </w:r>
      <w:r>
        <w:rPr>
          <w:b/>
          <w:bCs/>
          <w:i/>
          <w:iCs/>
        </w:rPr>
        <w:t xml:space="preserve">Authority to Sample and Establish Sampling Devices.  </w:t>
      </w:r>
      <w:r>
        <w:t xml:space="preserve">With the consent of the owner or occupant, or pursuant to a search or inspection warrant, any </w:t>
      </w:r>
      <w:r w:rsidR="006D1158">
        <w:t>Officer</w:t>
      </w:r>
      <w:r>
        <w:t xml:space="preserve"> may establish on any property such devices as are </w:t>
      </w:r>
      <w:r w:rsidR="00EB2AC1">
        <w:t xml:space="preserve">reasonably </w:t>
      </w:r>
      <w:r>
        <w:t xml:space="preserve">necessary to conduct sampling or metering operations.  During all authorized inspections, the </w:t>
      </w:r>
      <w:r w:rsidR="006D1158">
        <w:t>Officer</w:t>
      </w:r>
      <w:r>
        <w:t xml:space="preserve"> may take any sample deemed necessary to aid in the pursuit of the inquiry or in the recordation of the activities on site.</w:t>
      </w:r>
    </w:p>
    <w:p w:rsidR="00A46EFA" w:rsidRDefault="00A46EFA">
      <w:pPr>
        <w:pStyle w:val="NormalWeb"/>
        <w:spacing w:before="0" w:beforeAutospacing="0"/>
        <w:ind w:firstLine="720"/>
      </w:pPr>
      <w:r>
        <w:t>(c) </w:t>
      </w:r>
      <w:r>
        <w:rPr>
          <w:b/>
          <w:bCs/>
          <w:i/>
          <w:iCs/>
        </w:rPr>
        <w:t xml:space="preserve">Notification of Spills.  </w:t>
      </w:r>
      <w:r>
        <w:t>All persons in charge of the premises or responsible for emergency response for the premises have a responsibility to train premises' personnel and maintain notification procedures to ensure that immediate notification is provided to the City of any suspected, confirmed or unconfirmed release of pollutants creating a risk of non-stormwater discharge into the City stormwater system.</w:t>
      </w:r>
    </w:p>
    <w:p w:rsidR="00A46EFA" w:rsidRDefault="00A46EFA">
      <w:pPr>
        <w:pStyle w:val="NormalWeb"/>
        <w:spacing w:before="0" w:beforeAutospacing="0"/>
      </w:pPr>
      <w:r>
        <w:t> </w:t>
      </w:r>
      <w:r>
        <w:tab/>
        <w:t xml:space="preserve">As soon as any person in charge of the premises or responsible for emergency response for the premises has knowledge of any suspected, confirmed or unconfirmed release of non-stormwater discharge entering the City stormwater system, such person shall take all necessary steps to ensure the detection and containment and clean up of such release and shall notify the City of the occurrence by telephoning the </w:t>
      </w:r>
      <w:r w:rsidR="006D1158">
        <w:t>Director</w:t>
      </w:r>
      <w:r>
        <w:t>.  This notification requirement is in addition to and not in lieu of other required notifications.</w:t>
      </w:r>
    </w:p>
    <w:p w:rsidR="00A46EFA" w:rsidRDefault="00A46EFA">
      <w:pPr>
        <w:pStyle w:val="NormalWeb"/>
        <w:spacing w:before="0" w:beforeAutospacing="0"/>
        <w:ind w:firstLine="720"/>
      </w:pPr>
      <w:r>
        <w:t>(d) </w:t>
      </w:r>
      <w:r>
        <w:rPr>
          <w:b/>
          <w:bCs/>
          <w:i/>
          <w:iCs/>
        </w:rPr>
        <w:t xml:space="preserve">Requirement to Test or Monitor.  </w:t>
      </w:r>
      <w:r>
        <w:t xml:space="preserve">Any </w:t>
      </w:r>
      <w:r w:rsidR="00082CE7">
        <w:t>O</w:t>
      </w:r>
      <w:r>
        <w:t xml:space="preserve">fficer may require that any person engaged in any activity or owning or operating any premises that may cause or contribute to non-stormwater discharges, undertake such monitoring activities or analysis and furnish such reports as the </w:t>
      </w:r>
      <w:r w:rsidR="00082CE7">
        <w:t>O</w:t>
      </w:r>
      <w:r>
        <w:t xml:space="preserve">fficer may specify.  The burden, including costs of these activities, analysis and reports shall bear a reasonable relationship to the need for the monitoring, analysis and reports and the </w:t>
      </w:r>
      <w:r>
        <w:lastRenderedPageBreak/>
        <w:t>benefits to be obtained.  The recipient of such request shall undertake and provide the monitoring, analysis and reports required. </w:t>
      </w:r>
      <w:r>
        <w:rPr>
          <w:i/>
          <w:iCs/>
        </w:rPr>
        <w:t xml:space="preserve">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________. 1</w:t>
      </w:r>
      <w:r w:rsidR="00DD6E5B">
        <w:rPr>
          <w:rFonts w:ascii="Times New Roman" w:hAnsi="Times New Roman" w:cs="Times New Roman"/>
          <w:i/>
          <w:iCs/>
        </w:rPr>
        <w:t>1</w:t>
      </w:r>
      <w:r>
        <w:rPr>
          <w:rFonts w:ascii="Times New Roman" w:hAnsi="Times New Roman" w:cs="Times New Roman"/>
          <w:i/>
          <w:iCs/>
        </w:rPr>
        <w:t>.  Violations</w:t>
      </w:r>
    </w:p>
    <w:p w:rsidR="00A46EFA" w:rsidRDefault="003C43C6">
      <w:pPr>
        <w:pStyle w:val="NormalWeb"/>
        <w:spacing w:before="0" w:beforeAutospacing="0"/>
        <w:ind w:firstLine="720"/>
      </w:pPr>
      <w:r>
        <w:t xml:space="preserve">(a) </w:t>
      </w:r>
      <w:r w:rsidR="00A46EFA">
        <w:t xml:space="preserve">The violation of any provision of this chapter, or failure to comply with any of the mandatory requirements of this article shall constitute a misdemeanor, except that notwithstanding any other provisions of this article, any violation constituting a misdemeanor under this chapter may, at the discretion of the </w:t>
      </w:r>
      <w:r w:rsidR="00082CE7">
        <w:t>O</w:t>
      </w:r>
      <w:r w:rsidR="00A46EFA">
        <w:t xml:space="preserve">fficer or city attorney, be charged and prosecuted as an infraction.  </w:t>
      </w:r>
    </w:p>
    <w:p w:rsidR="003C43C6" w:rsidRDefault="003C43C6" w:rsidP="003C43C6">
      <w:pPr>
        <w:ind w:firstLine="720"/>
        <w:rPr>
          <w:color w:val="0000FF"/>
        </w:rPr>
      </w:pPr>
      <w:r>
        <w:rPr>
          <w:rFonts w:ascii="Times New Roman" w:eastAsia="Arial Unicode MS" w:hAnsi="Times New Roman" w:cs="Times New Roman"/>
        </w:rPr>
        <w:t xml:space="preserve">(b) </w:t>
      </w:r>
      <w:r>
        <w:rPr>
          <w:rFonts w:ascii="Times New Roman" w:eastAsia="Arial Unicode MS" w:hAnsi="Times New Roman" w:cs="Times New Roman"/>
        </w:rPr>
        <w:tab/>
      </w:r>
      <w:r w:rsidRPr="005601C5">
        <w:rPr>
          <w:rFonts w:ascii="Times New Roman" w:eastAsia="Arial Unicode MS" w:hAnsi="Times New Roman" w:cs="Times New Roman"/>
        </w:rPr>
        <w:t xml:space="preserve">Any person required </w:t>
      </w:r>
      <w:proofErr w:type="gramStart"/>
      <w:r w:rsidRPr="005601C5">
        <w:rPr>
          <w:rFonts w:ascii="Times New Roman" w:eastAsia="Arial Unicode MS" w:hAnsi="Times New Roman" w:cs="Times New Roman"/>
        </w:rPr>
        <w:t>to perform</w:t>
      </w:r>
      <w:proofErr w:type="gramEnd"/>
      <w:r w:rsidRPr="005601C5">
        <w:rPr>
          <w:rFonts w:ascii="Times New Roman" w:eastAsia="Arial Unicode MS" w:hAnsi="Times New Roman" w:cs="Times New Roman"/>
        </w:rPr>
        <w:t xml:space="preserve"> monitoring, analysis, reporting or corrective activity </w:t>
      </w:r>
      <w:r>
        <w:rPr>
          <w:rFonts w:ascii="Times New Roman" w:eastAsia="Arial Unicode MS" w:hAnsi="Times New Roman" w:cs="Times New Roman"/>
        </w:rPr>
        <w:t xml:space="preserve">pursuant to this Chapter </w:t>
      </w:r>
      <w:r w:rsidRPr="005601C5">
        <w:rPr>
          <w:rFonts w:ascii="Times New Roman" w:eastAsia="Arial Unicode MS" w:hAnsi="Times New Roman" w:cs="Times New Roman"/>
        </w:rPr>
        <w:t xml:space="preserve">by any </w:t>
      </w:r>
      <w:r w:rsidR="006D1158">
        <w:rPr>
          <w:rFonts w:ascii="Times New Roman" w:eastAsia="Arial Unicode MS" w:hAnsi="Times New Roman" w:cs="Times New Roman"/>
        </w:rPr>
        <w:t>Officer</w:t>
      </w:r>
      <w:r w:rsidRPr="005601C5">
        <w:rPr>
          <w:rFonts w:ascii="Times New Roman" w:eastAsia="Arial Unicode MS" w:hAnsi="Times New Roman" w:cs="Times New Roman"/>
        </w:rPr>
        <w:t xml:space="preserve"> may be informed of such decision, in writing, by a notice of violation.  Any person aggrieved by the decision of the </w:t>
      </w:r>
      <w:r w:rsidR="00082CE7">
        <w:rPr>
          <w:rFonts w:ascii="Times New Roman" w:eastAsia="Arial Unicode MS" w:hAnsi="Times New Roman" w:cs="Times New Roman"/>
        </w:rPr>
        <w:t>O</w:t>
      </w:r>
      <w:r w:rsidRPr="005601C5">
        <w:rPr>
          <w:rFonts w:ascii="Times New Roman" w:eastAsia="Arial Unicode MS" w:hAnsi="Times New Roman" w:cs="Times New Roman"/>
        </w:rPr>
        <w:t xml:space="preserve">fficer, may file a written appeal of the notice of violation to the </w:t>
      </w:r>
      <w:r w:rsidR="006D1158">
        <w:rPr>
          <w:rFonts w:ascii="Times New Roman" w:eastAsia="Arial Unicode MS" w:hAnsi="Times New Roman" w:cs="Times New Roman"/>
        </w:rPr>
        <w:t>Director</w:t>
      </w:r>
      <w:r w:rsidRPr="005601C5">
        <w:rPr>
          <w:rFonts w:ascii="Times New Roman" w:eastAsia="Arial Unicode MS" w:hAnsi="Times New Roman" w:cs="Times New Roman"/>
        </w:rPr>
        <w:t xml:space="preserve"> within 10 (ten) days following the date of the notice of violation.  Upon receipt of such request, the </w:t>
      </w:r>
      <w:r w:rsidR="006D1158">
        <w:rPr>
          <w:rFonts w:ascii="Times New Roman" w:eastAsia="Arial Unicode MS" w:hAnsi="Times New Roman" w:cs="Times New Roman"/>
        </w:rPr>
        <w:t>Director</w:t>
      </w:r>
      <w:r w:rsidRPr="005601C5">
        <w:rPr>
          <w:rFonts w:ascii="Times New Roman" w:eastAsia="Arial Unicode MS" w:hAnsi="Times New Roman" w:cs="Times New Roman"/>
        </w:rPr>
        <w:t xml:space="preserve"> shall request a report and recommendation from the </w:t>
      </w:r>
      <w:r w:rsidR="00082CE7">
        <w:rPr>
          <w:rFonts w:ascii="Times New Roman" w:eastAsia="Arial Unicode MS" w:hAnsi="Times New Roman" w:cs="Times New Roman"/>
        </w:rPr>
        <w:t>O</w:t>
      </w:r>
      <w:r w:rsidRPr="005601C5">
        <w:rPr>
          <w:rFonts w:ascii="Times New Roman" w:eastAsia="Arial Unicode MS" w:hAnsi="Times New Roman" w:cs="Times New Roman"/>
        </w:rPr>
        <w:t>fficer and shall set the matter for hearing at the earliest practical date. </w:t>
      </w:r>
      <w:r>
        <w:rPr>
          <w:color w:val="0000FF"/>
        </w:rPr>
        <w:t xml:space="preserve"> </w:t>
      </w:r>
      <w:r w:rsidRPr="005601C5">
        <w:rPr>
          <w:rFonts w:ascii="Times New Roman" w:eastAsia="Arial Unicode MS" w:hAnsi="Times New Roman" w:cs="Times New Roman"/>
        </w:rPr>
        <w:t xml:space="preserve">At said hearing, all evidence and testimony deemed relevant and admissible by the Director shall be considered, and the Director may reject, affirm, or modify the </w:t>
      </w:r>
      <w:r w:rsidR="00082CE7">
        <w:rPr>
          <w:rFonts w:ascii="Times New Roman" w:eastAsia="Arial Unicode MS" w:hAnsi="Times New Roman" w:cs="Times New Roman"/>
        </w:rPr>
        <w:t>O</w:t>
      </w:r>
      <w:r w:rsidRPr="005601C5">
        <w:rPr>
          <w:rFonts w:ascii="Times New Roman" w:eastAsia="Arial Unicode MS" w:hAnsi="Times New Roman" w:cs="Times New Roman"/>
        </w:rPr>
        <w:t xml:space="preserve">fficer’s decision. Formal rules of evidence shall not apply. The decisions of the </w:t>
      </w:r>
      <w:r w:rsidR="006D1158">
        <w:rPr>
          <w:rFonts w:ascii="Times New Roman" w:eastAsia="Arial Unicode MS" w:hAnsi="Times New Roman" w:cs="Times New Roman"/>
        </w:rPr>
        <w:t>Director</w:t>
      </w:r>
      <w:r w:rsidRPr="005601C5">
        <w:rPr>
          <w:rFonts w:ascii="Times New Roman" w:eastAsia="Arial Unicode MS" w:hAnsi="Times New Roman" w:cs="Times New Roman"/>
        </w:rPr>
        <w:t xml:space="preserve"> shall be final. Failure to request a hearing or appear at the hearing shall constitute a waiver and failure to exhaust administrative remedies. </w:t>
      </w:r>
    </w:p>
    <w:p w:rsidR="003C43C6" w:rsidRDefault="003C43C6" w:rsidP="003C43C6">
      <w:pPr>
        <w:pStyle w:val="NormalWeb"/>
        <w:spacing w:before="0" w:beforeAutospacing="0"/>
        <w:ind w:firstLine="720"/>
      </w:pPr>
    </w:p>
    <w:p w:rsidR="003C43C6" w:rsidRDefault="003C43C6" w:rsidP="003C43C6">
      <w:pPr>
        <w:pStyle w:val="NormalWeb"/>
        <w:spacing w:before="0" w:beforeAutospacing="0"/>
        <w:ind w:firstLine="720"/>
      </w:pPr>
      <w:r>
        <w:t xml:space="preserve">(c) In addition to the penalties and procedures provided herein, any condition caused or permitted to exist in violation of any of the provisions of this chapter is a threat to the public health, safety and welfare. Such condition is hereby declared and deemed to be a nuisance, which may be abated as provided in Chapter _ of Title _ (commencing with section ______) of this Code including the assessment of the costs of abatement which may be collected at the same time and in the same manner as ordinary municipal taxes as provided by Government Code section 38773.5, and by civil action to abate, enjoin or otherwise compel the cessation of such nuisance by the City Attorney.   </w:t>
      </w:r>
      <w:r>
        <w:rPr>
          <w:i/>
          <w:iCs/>
        </w:rPr>
        <w:t xml:space="preserve"> </w:t>
      </w:r>
    </w:p>
    <w:p w:rsidR="003C43C6" w:rsidRDefault="003C43C6">
      <w:pPr>
        <w:pStyle w:val="NormalWeb"/>
        <w:spacing w:before="0" w:beforeAutospacing="0"/>
        <w:ind w:firstLine="720"/>
      </w:pPr>
    </w:p>
    <w:p w:rsidR="003C43C6" w:rsidRDefault="003C43C6" w:rsidP="00004934">
      <w:pPr>
        <w:pStyle w:val="NormalWeb"/>
        <w:spacing w:before="0" w:beforeAutospacing="0"/>
      </w:pP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1</w:t>
      </w:r>
      <w:r w:rsidR="00786C23">
        <w:rPr>
          <w:rFonts w:ascii="Times New Roman" w:hAnsi="Times New Roman" w:cs="Times New Roman"/>
          <w:i/>
          <w:iCs/>
        </w:rPr>
        <w:t>2</w:t>
      </w:r>
      <w:r>
        <w:rPr>
          <w:rFonts w:ascii="Times New Roman" w:hAnsi="Times New Roman" w:cs="Times New Roman"/>
          <w:i/>
          <w:iCs/>
        </w:rPr>
        <w:t>.  Penalty for Violation.</w:t>
      </w:r>
    </w:p>
    <w:p w:rsidR="00A46EFA" w:rsidRDefault="00A46EFA">
      <w:pPr>
        <w:pStyle w:val="NormalWeb"/>
        <w:spacing w:before="0" w:beforeAutospacing="0"/>
        <w:ind w:firstLine="720"/>
      </w:pPr>
      <w:r>
        <w:t xml:space="preserve">(a) Upon conviction of a misdemeanor, a person shall be subject to payment of a fine, or imprisonment, or both, not to exceed the limits set forth in California Government Code section 36901. </w:t>
      </w:r>
    </w:p>
    <w:p w:rsidR="00A46EFA" w:rsidRDefault="00A46EFA">
      <w:pPr>
        <w:pStyle w:val="Heading4"/>
        <w:spacing w:before="180" w:beforeAutospacing="0" w:after="180" w:afterAutospacing="0"/>
        <w:ind w:firstLine="720"/>
        <w:rPr>
          <w:rFonts w:ascii="Times New Roman" w:eastAsia="Times New Roman" w:hAnsi="Times New Roman" w:cs="Times New Roman"/>
          <w:b w:val="0"/>
          <w:bCs w:val="0"/>
          <w:i/>
          <w:iCs/>
        </w:rPr>
      </w:pPr>
      <w:r>
        <w:rPr>
          <w:rFonts w:ascii="Times New Roman" w:eastAsia="Times New Roman" w:hAnsi="Times New Roman" w:cs="Times New Roman"/>
          <w:b w:val="0"/>
          <w:bCs w:val="0"/>
        </w:rPr>
        <w:t xml:space="preserve">(b) Upon conviction of an infraction, a person shall be subject to payment of a fine, not to exceed the limits set forth in California Government Code section 36900.  </w:t>
      </w:r>
      <w:r>
        <w:rPr>
          <w:rFonts w:ascii="Times New Roman" w:eastAsia="Times New Roman" w:hAnsi="Times New Roman" w:cs="Times New Roman"/>
          <w:b w:val="0"/>
          <w:bCs w:val="0"/>
          <w:i/>
          <w:iCs/>
        </w:rPr>
        <w:t xml:space="preserve">  </w:t>
      </w:r>
    </w:p>
    <w:p w:rsidR="00A46EFA" w:rsidRPr="00A57AD6" w:rsidRDefault="00A46EFA">
      <w:pPr>
        <w:pStyle w:val="Heading4"/>
        <w:spacing w:before="180" w:beforeAutospacing="0" w:after="180" w:afterAutospacing="0"/>
        <w:rPr>
          <w:rFonts w:ascii="Times New Roman" w:hAnsi="Times New Roman" w:cs="Times New Roman"/>
          <w:i/>
          <w:iCs/>
        </w:rPr>
      </w:pPr>
      <w:r w:rsidRPr="00A57AD6">
        <w:rPr>
          <w:rFonts w:ascii="Times New Roman" w:eastAsia="Times New Roman" w:hAnsi="Times New Roman" w:cs="Times New Roman"/>
          <w:bCs w:val="0"/>
          <w:i/>
          <w:iCs/>
        </w:rPr>
        <w:t>Sec.</w:t>
      </w:r>
      <w:r w:rsidRPr="00A57AD6">
        <w:rPr>
          <w:rFonts w:ascii="Times New Roman" w:hAnsi="Times New Roman" w:cs="Times New Roman"/>
          <w:i/>
          <w:iCs/>
        </w:rPr>
        <w:t xml:space="preserve"> ________. 1</w:t>
      </w:r>
      <w:r w:rsidR="00786C23">
        <w:rPr>
          <w:rFonts w:ascii="Times New Roman" w:hAnsi="Times New Roman" w:cs="Times New Roman"/>
          <w:i/>
          <w:iCs/>
        </w:rPr>
        <w:t>3</w:t>
      </w:r>
      <w:r w:rsidRPr="00A57AD6">
        <w:rPr>
          <w:rFonts w:ascii="Times New Roman" w:hAnsi="Times New Roman" w:cs="Times New Roman"/>
          <w:i/>
          <w:iCs/>
        </w:rPr>
        <w:t>.  Continuing Violation.</w:t>
      </w:r>
    </w:p>
    <w:p w:rsidR="00A46EFA" w:rsidRDefault="00A46EFA">
      <w:pPr>
        <w:pStyle w:val="NormalWeb"/>
        <w:spacing w:before="0" w:beforeAutospacing="0"/>
      </w:pPr>
      <w:r>
        <w:t>     Every day that any violation of this chapter shall continue shall constitute a separate offense. </w:t>
      </w:r>
      <w:r>
        <w:rPr>
          <w:i/>
          <w:iCs/>
        </w:rPr>
        <w:t xml:space="preserve">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1</w:t>
      </w:r>
      <w:r w:rsidR="00786C23">
        <w:rPr>
          <w:rFonts w:ascii="Times New Roman" w:hAnsi="Times New Roman" w:cs="Times New Roman"/>
          <w:i/>
          <w:iCs/>
        </w:rPr>
        <w:t>4</w:t>
      </w:r>
      <w:r>
        <w:rPr>
          <w:rFonts w:ascii="Times New Roman" w:hAnsi="Times New Roman" w:cs="Times New Roman"/>
          <w:i/>
          <w:iCs/>
        </w:rPr>
        <w:t xml:space="preserve">.  Concealment. </w:t>
      </w:r>
    </w:p>
    <w:p w:rsidR="00A46EFA" w:rsidRDefault="00A46EFA">
      <w:pPr>
        <w:pStyle w:val="NormalWeb"/>
        <w:spacing w:before="0" w:beforeAutospacing="0"/>
      </w:pPr>
      <w:r>
        <w:lastRenderedPageBreak/>
        <w:t>     Concealing, aiding or abetting a violation of any provision of this chapter shall constitute a violation of such provision.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1</w:t>
      </w:r>
      <w:r w:rsidR="00786C23">
        <w:rPr>
          <w:rFonts w:ascii="Times New Roman" w:hAnsi="Times New Roman" w:cs="Times New Roman"/>
          <w:i/>
          <w:iCs/>
        </w:rPr>
        <w:t>5</w:t>
      </w:r>
      <w:r>
        <w:rPr>
          <w:rFonts w:ascii="Times New Roman" w:hAnsi="Times New Roman" w:cs="Times New Roman"/>
          <w:i/>
          <w:iCs/>
        </w:rPr>
        <w:t>.  Acts Potentially Resulting in Violation of the Federal Clean Water Act or Porter-Cologne Act.</w:t>
      </w:r>
    </w:p>
    <w:p w:rsidR="00A46EFA" w:rsidRDefault="00A46EFA">
      <w:pPr>
        <w:pStyle w:val="NormalWeb"/>
        <w:spacing w:before="0" w:beforeAutospacing="0"/>
        <w:ind w:firstLine="720"/>
      </w:pPr>
      <w:r>
        <w:t xml:space="preserve">Any person who violates any provision of this chapter, or the provisions of any permit issued pursuant to this chapter, or who releases a non-stormwater discharge, or who violates any cease and desist order, prohibition or effluent limitation, may also be in violation of the Federal Clean Water Act or the Porter-Cologne Act and may be subject to the enforcement provisions of those acts, including civil and criminal penalties.  Any enforcement actions authorized pursuant to this chapter may also include notice to the violator of such potential liability pursuant to federal or state law.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________. 1</w:t>
      </w:r>
      <w:r w:rsidR="00786C23">
        <w:rPr>
          <w:rFonts w:ascii="Times New Roman" w:hAnsi="Times New Roman" w:cs="Times New Roman"/>
          <w:i/>
          <w:iCs/>
        </w:rPr>
        <w:t>6</w:t>
      </w:r>
      <w:r>
        <w:rPr>
          <w:rFonts w:ascii="Times New Roman" w:hAnsi="Times New Roman" w:cs="Times New Roman"/>
          <w:i/>
          <w:iCs/>
        </w:rPr>
        <w:t>.  Civil Actions.</w:t>
      </w:r>
    </w:p>
    <w:p w:rsidR="00A46EFA" w:rsidRDefault="00A46EFA">
      <w:pPr>
        <w:pStyle w:val="NormalWeb"/>
        <w:spacing w:before="0" w:beforeAutospacing="0"/>
        <w:ind w:firstLine="720"/>
      </w:pPr>
      <w:r>
        <w:t>(a) In addition to any other remedies provided in this chapter, any violation of this chapter may be enforced by civil action brought by the City.  In any such action, the City may seek, as appropriate, any and all of the following remedies:</w:t>
      </w:r>
    </w:p>
    <w:p w:rsidR="00A46EFA" w:rsidRDefault="00A46EFA">
      <w:pPr>
        <w:pStyle w:val="NormalWeb"/>
        <w:spacing w:before="0" w:beforeAutospacing="0"/>
      </w:pPr>
      <w:r>
        <w:t>          </w:t>
      </w:r>
      <w:r>
        <w:tab/>
      </w:r>
      <w:r>
        <w:tab/>
        <w:t>(1) </w:t>
      </w:r>
      <w:proofErr w:type="gramStart"/>
      <w:r>
        <w:t>a</w:t>
      </w:r>
      <w:proofErr w:type="gramEnd"/>
      <w:r>
        <w:t xml:space="preserve"> temporary restraining order, preliminary injunction and permanent injunction;</w:t>
      </w:r>
    </w:p>
    <w:p w:rsidR="00A46EFA" w:rsidRDefault="00A46EFA">
      <w:pPr>
        <w:pStyle w:val="NormalWeb"/>
        <w:spacing w:before="0" w:beforeAutospacing="0"/>
      </w:pPr>
      <w:r>
        <w:t>          </w:t>
      </w:r>
      <w:r>
        <w:tab/>
      </w:r>
      <w:r>
        <w:tab/>
        <w:t>(2) </w:t>
      </w:r>
      <w:proofErr w:type="gramStart"/>
      <w:r>
        <w:t>an</w:t>
      </w:r>
      <w:proofErr w:type="gramEnd"/>
      <w:r>
        <w:t xml:space="preserve"> action for an unlawful business practice pursuant to Business and Professions Code section 17206;</w:t>
      </w:r>
    </w:p>
    <w:p w:rsidR="00A46EFA" w:rsidRDefault="00A46EFA">
      <w:pPr>
        <w:pStyle w:val="NormalWeb"/>
        <w:spacing w:before="0" w:beforeAutospacing="0"/>
      </w:pPr>
      <w:r>
        <w:tab/>
        <w:t xml:space="preserve">(b) In addition any person violating this chapter shall be liable for: </w:t>
      </w:r>
    </w:p>
    <w:p w:rsidR="00A46EFA" w:rsidRDefault="00A46EFA">
      <w:pPr>
        <w:pStyle w:val="NormalWeb"/>
        <w:spacing w:before="0" w:beforeAutospacing="0"/>
      </w:pPr>
      <w:r>
        <w:tab/>
      </w:r>
      <w:r>
        <w:tab/>
        <w:t xml:space="preserve">(1) </w:t>
      </w:r>
      <w:proofErr w:type="gramStart"/>
      <w:r>
        <w:t>reimbursement</w:t>
      </w:r>
      <w:proofErr w:type="gramEnd"/>
      <w:r>
        <w:t xml:space="preserve"> for the costs of any investigation, inspection or monitoring which led to the discovery of the violation;</w:t>
      </w:r>
    </w:p>
    <w:p w:rsidR="00A46EFA" w:rsidRDefault="00A46EFA">
      <w:pPr>
        <w:pStyle w:val="NormalWeb"/>
        <w:spacing w:before="0" w:beforeAutospacing="0"/>
      </w:pPr>
      <w:r>
        <w:t>          </w:t>
      </w:r>
      <w:r>
        <w:tab/>
      </w:r>
      <w:r>
        <w:tab/>
        <w:t>(2) </w:t>
      </w:r>
      <w:proofErr w:type="gramStart"/>
      <w:r>
        <w:t>costs</w:t>
      </w:r>
      <w:proofErr w:type="gramEnd"/>
      <w:r>
        <w:t xml:space="preserve"> incurred in removing, correcting, or terminating the adverse effect(s) resulting from the violation;</w:t>
      </w:r>
    </w:p>
    <w:p w:rsidR="00A46EFA" w:rsidRDefault="00A46EFA">
      <w:pPr>
        <w:pStyle w:val="NormalWeb"/>
        <w:spacing w:before="0" w:beforeAutospacing="0"/>
      </w:pPr>
      <w:r>
        <w:t>          </w:t>
      </w:r>
      <w:r>
        <w:tab/>
      </w:r>
      <w:r>
        <w:tab/>
        <w:t>(3) </w:t>
      </w:r>
      <w:proofErr w:type="gramStart"/>
      <w:r>
        <w:t>compensatory</w:t>
      </w:r>
      <w:proofErr w:type="gramEnd"/>
      <w:r>
        <w:t xml:space="preserve"> damages for the loss of, or destruction to, water quality, wildlife, fish or aquatic life.  Costs and damages under this subsection shall be paid to the City and shall be used exclusively for costs associated with monitoring and establishing a stormwater discharge pollution control system and implementing or enforcing the provisions of this chapter; </w:t>
      </w:r>
    </w:p>
    <w:p w:rsidR="00A46EFA" w:rsidRDefault="00A46EFA">
      <w:pPr>
        <w:pStyle w:val="NormalWeb"/>
        <w:spacing w:before="0" w:beforeAutospacing="0"/>
      </w:pPr>
      <w:r>
        <w:tab/>
      </w:r>
      <w:r>
        <w:tab/>
        <w:t xml:space="preserve">(4) </w:t>
      </w:r>
      <w:proofErr w:type="gramStart"/>
      <w:r>
        <w:t>the</w:t>
      </w:r>
      <w:proofErr w:type="gramEnd"/>
      <w:r>
        <w:t xml:space="preserve"> cost of maintenance and repair of any BMP or stormwater management facility that is not maintained in accordance with the guidebook or the stormwater control plan;</w:t>
      </w:r>
    </w:p>
    <w:p w:rsidR="00A46EFA" w:rsidRDefault="00A46EFA">
      <w:pPr>
        <w:pStyle w:val="NormalWeb"/>
        <w:spacing w:before="0" w:beforeAutospacing="0"/>
      </w:pPr>
      <w:r>
        <w:tab/>
      </w:r>
      <w:r>
        <w:tab/>
        <w:t xml:space="preserve">(5) </w:t>
      </w:r>
      <w:proofErr w:type="gramStart"/>
      <w:r>
        <w:t>the</w:t>
      </w:r>
      <w:proofErr w:type="gramEnd"/>
      <w:r>
        <w:t xml:space="preserve"> reasonable costs of preparing and bringing administrative action under this chapter.</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Sec. _______. 1</w:t>
      </w:r>
      <w:r w:rsidR="00786C23">
        <w:rPr>
          <w:rFonts w:ascii="Times New Roman" w:hAnsi="Times New Roman" w:cs="Times New Roman"/>
          <w:i/>
          <w:iCs/>
        </w:rPr>
        <w:t>7</w:t>
      </w:r>
      <w:r>
        <w:rPr>
          <w:rFonts w:ascii="Times New Roman" w:hAnsi="Times New Roman" w:cs="Times New Roman"/>
          <w:i/>
          <w:iCs/>
        </w:rPr>
        <w:t>.  Remedies Not Exclusive.</w:t>
      </w:r>
    </w:p>
    <w:p w:rsidR="00A46EFA" w:rsidRDefault="00A46EFA">
      <w:pPr>
        <w:pStyle w:val="NormalWeb"/>
        <w:spacing w:before="0" w:beforeAutospacing="0"/>
        <w:ind w:firstLine="720"/>
      </w:pPr>
      <w:r>
        <w:t>The remedies identified in this chapter are in addition to, and do not supersede or limit, any and all other remedies, administrative, civil or criminal.  The remedies provided for herein shall be cumulative and not exclusive.</w:t>
      </w:r>
      <w:r>
        <w:rPr>
          <w:b/>
          <w:bCs/>
          <w:i/>
          <w:iCs/>
        </w:rPr>
        <w:t xml:space="preserve"> </w:t>
      </w:r>
      <w:r>
        <w:rPr>
          <w:i/>
          <w:iCs/>
        </w:rPr>
        <w:t xml:space="preserve"> </w:t>
      </w:r>
    </w:p>
    <w:p w:rsidR="00E162D6" w:rsidRDefault="00E162D6" w:rsidP="001634F7"/>
    <w:p w:rsidR="001634F7" w:rsidRDefault="00A46EFA" w:rsidP="001634F7">
      <w:pPr>
        <w:rPr>
          <w:color w:val="0000FF"/>
        </w:rPr>
      </w:pPr>
      <w:r>
        <w:lastRenderedPageBreak/>
        <w:t> </w:t>
      </w:r>
      <w:r w:rsidR="001634F7">
        <w:tab/>
      </w:r>
      <w:r w:rsidR="001634F7" w:rsidRPr="005601C5">
        <w:rPr>
          <w:rFonts w:ascii="Times New Roman" w:eastAsia="Arial Unicode MS" w:hAnsi="Times New Roman" w:cs="Times New Roman"/>
        </w:rPr>
        <w:t xml:space="preserve"> </w:t>
      </w:r>
    </w:p>
    <w:p w:rsidR="005601C5" w:rsidRDefault="005601C5" w:rsidP="005601C5">
      <w:pPr>
        <w:rPr>
          <w:color w:val="0000FF"/>
        </w:rPr>
      </w:pPr>
      <w:r w:rsidRPr="005601C5">
        <w:rPr>
          <w:rFonts w:ascii="Times New Roman" w:eastAsia="Arial Unicode MS" w:hAnsi="Times New Roman" w:cs="Times New Roman"/>
        </w:rPr>
        <w:t xml:space="preserve"> </w:t>
      </w:r>
    </w:p>
    <w:p w:rsidR="00A46EFA" w:rsidRDefault="00A46EFA">
      <w:pPr>
        <w:pStyle w:val="Heading4"/>
        <w:spacing w:before="180" w:beforeAutospacing="0" w:after="180" w:afterAutospacing="0"/>
        <w:rPr>
          <w:rFonts w:ascii="Times New Roman" w:hAnsi="Times New Roman" w:cs="Times New Roman"/>
          <w:i/>
          <w:iCs/>
        </w:rPr>
      </w:pPr>
      <w:r>
        <w:rPr>
          <w:rFonts w:ascii="Times New Roman" w:hAnsi="Times New Roman" w:cs="Times New Roman"/>
          <w:i/>
          <w:iCs/>
        </w:rPr>
        <w:t xml:space="preserve">Sec. ______. </w:t>
      </w:r>
      <w:r w:rsidR="00004934">
        <w:rPr>
          <w:rFonts w:ascii="Times New Roman" w:hAnsi="Times New Roman" w:cs="Times New Roman"/>
          <w:i/>
          <w:iCs/>
        </w:rPr>
        <w:t>1</w:t>
      </w:r>
      <w:r w:rsidR="00786C23">
        <w:rPr>
          <w:rFonts w:ascii="Times New Roman" w:hAnsi="Times New Roman" w:cs="Times New Roman"/>
          <w:i/>
          <w:iCs/>
        </w:rPr>
        <w:t>8</w:t>
      </w:r>
      <w:r>
        <w:rPr>
          <w:rFonts w:ascii="Times New Roman" w:hAnsi="Times New Roman" w:cs="Times New Roman"/>
          <w:i/>
          <w:iCs/>
        </w:rPr>
        <w:t>.  Judicial Review.</w:t>
      </w:r>
    </w:p>
    <w:p w:rsidR="00A46EFA" w:rsidRDefault="00A46EFA">
      <w:pPr>
        <w:pStyle w:val="NormalWeb"/>
        <w:spacing w:before="0" w:beforeAutospacing="0"/>
        <w:ind w:firstLine="720"/>
      </w:pPr>
      <w:r>
        <w:t xml:space="preserve">The provisions of Code of Civil Procedure section 1094.5 are applicable to judicial review of determinations made by the </w:t>
      </w:r>
      <w:r w:rsidR="006D1158">
        <w:t>Director</w:t>
      </w:r>
      <w:r>
        <w:t xml:space="preserve"> pursuant to this chapter. </w:t>
      </w:r>
      <w:r>
        <w:rPr>
          <w:i/>
          <w:iCs/>
        </w:rPr>
        <w:t xml:space="preserve"> </w:t>
      </w:r>
    </w:p>
    <w:p w:rsidR="00A46EFA" w:rsidRDefault="00A46EFA">
      <w:pPr>
        <w:pStyle w:val="z-BottomofForm"/>
        <w:jc w:val="left"/>
      </w:pPr>
      <w:r>
        <w:t>Bottom of Form</w:t>
      </w:r>
    </w:p>
    <w:p w:rsidR="00A46EFA" w:rsidRDefault="00A46EFA">
      <w:pPr>
        <w:rPr>
          <w:rFonts w:ascii="Times New Roman" w:hAnsi="Times New Roman" w:cs="Times New Roman"/>
        </w:rPr>
      </w:pPr>
    </w:p>
    <w:p w:rsidR="00A46EFA" w:rsidRDefault="00A46EFA">
      <w:pPr>
        <w:rPr>
          <w:rFonts w:ascii="Times New Roman" w:hAnsi="Times New Roman" w:cs="Times New Roman"/>
          <w:u w:val="single"/>
        </w:rPr>
      </w:pPr>
      <w:proofErr w:type="gramStart"/>
      <w:r>
        <w:rPr>
          <w:rFonts w:ascii="Times New Roman" w:hAnsi="Times New Roman" w:cs="Times New Roman"/>
          <w:u w:val="single"/>
        </w:rPr>
        <w:t>Section 2.</w:t>
      </w:r>
      <w:proofErr w:type="gramEnd"/>
    </w:p>
    <w:p w:rsidR="00A46EFA" w:rsidRDefault="00A46EFA">
      <w:pPr>
        <w:rPr>
          <w:rFonts w:ascii="Times New Roman" w:hAnsi="Times New Roman" w:cs="Times New Roman"/>
        </w:rPr>
      </w:pPr>
    </w:p>
    <w:p w:rsidR="00A46EFA" w:rsidRDefault="00A46EFA">
      <w:pPr>
        <w:rPr>
          <w:rFonts w:ascii="Times New Roman" w:hAnsi="Times New Roman" w:cs="Times New Roman"/>
        </w:rPr>
      </w:pPr>
      <w:r>
        <w:rPr>
          <w:rFonts w:ascii="Times New Roman" w:hAnsi="Times New Roman" w:cs="Times New Roman"/>
        </w:rPr>
        <w:tab/>
        <w:t>This ordinance shall take effect on the 31</w:t>
      </w:r>
      <w:r>
        <w:rPr>
          <w:rFonts w:ascii="Times New Roman" w:hAnsi="Times New Roman" w:cs="Times New Roman"/>
          <w:vertAlign w:val="superscript"/>
        </w:rPr>
        <w:t>st</w:t>
      </w:r>
      <w:r>
        <w:rPr>
          <w:rFonts w:ascii="Times New Roman" w:hAnsi="Times New Roman" w:cs="Times New Roman"/>
        </w:rPr>
        <w:t xml:space="preserve"> day following its adoption.</w:t>
      </w:r>
    </w:p>
    <w:sectPr w:rsidR="00A46EFA" w:rsidSect="00C066F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7E" w:rsidRDefault="00E52C7E">
      <w:r>
        <w:separator/>
      </w:r>
    </w:p>
  </w:endnote>
  <w:endnote w:type="continuationSeparator" w:id="0">
    <w:p w:rsidR="00E52C7E" w:rsidRDefault="00E5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7E" w:rsidRDefault="00C066F7">
    <w:pPr>
      <w:pStyle w:val="Footer"/>
      <w:framePr w:wrap="around" w:vAnchor="text" w:hAnchor="margin" w:xAlign="center" w:y="1"/>
      <w:rPr>
        <w:rStyle w:val="PageNumber"/>
      </w:rPr>
    </w:pPr>
    <w:r>
      <w:rPr>
        <w:rStyle w:val="PageNumber"/>
      </w:rPr>
      <w:fldChar w:fldCharType="begin"/>
    </w:r>
    <w:r w:rsidR="00E52C7E">
      <w:rPr>
        <w:rStyle w:val="PageNumber"/>
      </w:rPr>
      <w:instrText xml:space="preserve">PAGE  </w:instrText>
    </w:r>
    <w:r>
      <w:rPr>
        <w:rStyle w:val="PageNumber"/>
      </w:rPr>
      <w:fldChar w:fldCharType="end"/>
    </w:r>
  </w:p>
  <w:p w:rsidR="00E52C7E" w:rsidRDefault="00E52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7E" w:rsidRDefault="00C066F7">
    <w:pPr>
      <w:pStyle w:val="Footer"/>
      <w:jc w:val="center"/>
      <w:rPr>
        <w:rFonts w:ascii="Times New Roman" w:hAnsi="Times New Roman" w:cs="Times New Roman"/>
      </w:rPr>
    </w:pPr>
    <w:r>
      <w:rPr>
        <w:rStyle w:val="PageNumber"/>
        <w:rFonts w:ascii="Times New Roman" w:hAnsi="Times New Roman" w:cs="Times New Roman"/>
      </w:rPr>
      <w:fldChar w:fldCharType="begin"/>
    </w:r>
    <w:r w:rsidR="00E52C7E">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033553">
      <w:rPr>
        <w:rStyle w:val="PageNumber"/>
        <w:rFonts w:ascii="Times New Roman" w:hAnsi="Times New Roman" w:cs="Times New Roman"/>
        <w:noProof/>
      </w:rPr>
      <w:t>6</w:t>
    </w:r>
    <w:r>
      <w:rPr>
        <w:rStyle w:val="PageNumbe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7E" w:rsidRDefault="00E52C7E">
      <w:r>
        <w:separator/>
      </w:r>
    </w:p>
  </w:footnote>
  <w:footnote w:type="continuationSeparator" w:id="0">
    <w:p w:rsidR="00E52C7E" w:rsidRDefault="00E52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F2"/>
    <w:multiLevelType w:val="hybridMultilevel"/>
    <w:tmpl w:val="39943776"/>
    <w:lvl w:ilvl="0" w:tplc="4998BBD4">
      <w:start w:val="2"/>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80A25AF"/>
    <w:multiLevelType w:val="hybridMultilevel"/>
    <w:tmpl w:val="4A3AF076"/>
    <w:lvl w:ilvl="0" w:tplc="9B4E8178">
      <w:start w:val="1"/>
      <w:numFmt w:val="lowerLetter"/>
      <w:lvlText w:val="(%1)"/>
      <w:lvlJc w:val="left"/>
      <w:pPr>
        <w:tabs>
          <w:tab w:val="num" w:pos="870"/>
        </w:tabs>
        <w:ind w:left="870" w:hanging="57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DCE4991"/>
    <w:multiLevelType w:val="hybridMultilevel"/>
    <w:tmpl w:val="14A67CF4"/>
    <w:lvl w:ilvl="0" w:tplc="CA2440AA">
      <w:start w:val="1"/>
      <w:numFmt w:val="lowerLetter"/>
      <w:lvlText w:val="(%1)"/>
      <w:lvlJc w:val="left"/>
      <w:pPr>
        <w:tabs>
          <w:tab w:val="num" w:pos="855"/>
        </w:tabs>
        <w:ind w:left="855" w:hanging="555"/>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FC82F42"/>
    <w:multiLevelType w:val="hybridMultilevel"/>
    <w:tmpl w:val="878C981C"/>
    <w:lvl w:ilvl="0" w:tplc="567A19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E5821"/>
    <w:multiLevelType w:val="hybridMultilevel"/>
    <w:tmpl w:val="05C22A92"/>
    <w:lvl w:ilvl="0" w:tplc="E272DF8E">
      <w:start w:val="400"/>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8F67D5A"/>
    <w:multiLevelType w:val="hybridMultilevel"/>
    <w:tmpl w:val="16FAFCC2"/>
    <w:lvl w:ilvl="0" w:tplc="41F6E5BC">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FB305A"/>
    <w:multiLevelType w:val="hybridMultilevel"/>
    <w:tmpl w:val="0120896C"/>
    <w:lvl w:ilvl="0" w:tplc="F33836C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AE542A"/>
    <w:multiLevelType w:val="hybridMultilevel"/>
    <w:tmpl w:val="0862F082"/>
    <w:lvl w:ilvl="0" w:tplc="BDF0570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997BB8"/>
    <w:multiLevelType w:val="hybridMultilevel"/>
    <w:tmpl w:val="5B8A5A34"/>
    <w:lvl w:ilvl="0" w:tplc="8FD424D0">
      <w:start w:val="1"/>
      <w:numFmt w:val="decimal"/>
      <w:lvlText w:val="(%1)"/>
      <w:lvlJc w:val="left"/>
      <w:pPr>
        <w:tabs>
          <w:tab w:val="num" w:pos="1800"/>
        </w:tabs>
        <w:ind w:left="1800" w:hanging="360"/>
      </w:pPr>
      <w:rPr>
        <w:rFonts w:hint="default"/>
      </w:rPr>
    </w:lvl>
    <w:lvl w:ilvl="1" w:tplc="0F104292">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D00"/>
    <w:rsid w:val="00004934"/>
    <w:rsid w:val="000127E5"/>
    <w:rsid w:val="00032E25"/>
    <w:rsid w:val="00033553"/>
    <w:rsid w:val="00082CE7"/>
    <w:rsid w:val="000B28BF"/>
    <w:rsid w:val="000E64DA"/>
    <w:rsid w:val="00134931"/>
    <w:rsid w:val="001634F7"/>
    <w:rsid w:val="001C7784"/>
    <w:rsid w:val="001E1E5B"/>
    <w:rsid w:val="00250FDA"/>
    <w:rsid w:val="00293CF5"/>
    <w:rsid w:val="002D0569"/>
    <w:rsid w:val="00332B02"/>
    <w:rsid w:val="00367253"/>
    <w:rsid w:val="003905D5"/>
    <w:rsid w:val="00395494"/>
    <w:rsid w:val="003B07EB"/>
    <w:rsid w:val="003C43C6"/>
    <w:rsid w:val="0040580B"/>
    <w:rsid w:val="00432EA0"/>
    <w:rsid w:val="00456A7D"/>
    <w:rsid w:val="00457DD6"/>
    <w:rsid w:val="004706C6"/>
    <w:rsid w:val="0049676B"/>
    <w:rsid w:val="005159CF"/>
    <w:rsid w:val="00522544"/>
    <w:rsid w:val="005578F8"/>
    <w:rsid w:val="005601C5"/>
    <w:rsid w:val="00567664"/>
    <w:rsid w:val="005A37FA"/>
    <w:rsid w:val="005B6A81"/>
    <w:rsid w:val="005E6320"/>
    <w:rsid w:val="00627539"/>
    <w:rsid w:val="00636974"/>
    <w:rsid w:val="0065525E"/>
    <w:rsid w:val="006D1158"/>
    <w:rsid w:val="00786C23"/>
    <w:rsid w:val="00793D00"/>
    <w:rsid w:val="007B3803"/>
    <w:rsid w:val="007E0974"/>
    <w:rsid w:val="007F389D"/>
    <w:rsid w:val="00806A4F"/>
    <w:rsid w:val="00855DFA"/>
    <w:rsid w:val="00890E19"/>
    <w:rsid w:val="0089217C"/>
    <w:rsid w:val="008A3E2F"/>
    <w:rsid w:val="008D1BA5"/>
    <w:rsid w:val="00930A23"/>
    <w:rsid w:val="00952418"/>
    <w:rsid w:val="00A107FB"/>
    <w:rsid w:val="00A46EFA"/>
    <w:rsid w:val="00A57AD6"/>
    <w:rsid w:val="00A94036"/>
    <w:rsid w:val="00AD0F84"/>
    <w:rsid w:val="00AD4143"/>
    <w:rsid w:val="00AE7DA5"/>
    <w:rsid w:val="00B26E18"/>
    <w:rsid w:val="00B7393D"/>
    <w:rsid w:val="00BD0E9B"/>
    <w:rsid w:val="00C066F7"/>
    <w:rsid w:val="00C33891"/>
    <w:rsid w:val="00C801F7"/>
    <w:rsid w:val="00C969D3"/>
    <w:rsid w:val="00CC1E0C"/>
    <w:rsid w:val="00CE641F"/>
    <w:rsid w:val="00CF6626"/>
    <w:rsid w:val="00DD1DE6"/>
    <w:rsid w:val="00DD6E5B"/>
    <w:rsid w:val="00E162D6"/>
    <w:rsid w:val="00E16526"/>
    <w:rsid w:val="00E52C7E"/>
    <w:rsid w:val="00E724F6"/>
    <w:rsid w:val="00E741AB"/>
    <w:rsid w:val="00E75512"/>
    <w:rsid w:val="00E82A7E"/>
    <w:rsid w:val="00E844F6"/>
    <w:rsid w:val="00EB2AC1"/>
    <w:rsid w:val="00ED6956"/>
    <w:rsid w:val="00EE0732"/>
    <w:rsid w:val="00EE4BD8"/>
    <w:rsid w:val="00F127EB"/>
    <w:rsid w:val="00F56A90"/>
    <w:rsid w:val="00F8537F"/>
    <w:rsid w:val="00F93F36"/>
    <w:rsid w:val="00FD0F91"/>
    <w:rsid w:val="00FF5625"/>
    <w:rsid w:val="00FF58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7"/>
    <w:rPr>
      <w:rFonts w:ascii="Arial" w:hAnsi="Arial" w:cs="Arial"/>
      <w:sz w:val="24"/>
      <w:szCs w:val="24"/>
    </w:rPr>
  </w:style>
  <w:style w:type="paragraph" w:styleId="Heading1">
    <w:name w:val="heading 1"/>
    <w:basedOn w:val="Normal"/>
    <w:qFormat/>
    <w:rsid w:val="00C066F7"/>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C066F7"/>
    <w:pPr>
      <w:keepNext/>
      <w:jc w:val="center"/>
      <w:outlineLvl w:val="1"/>
    </w:pPr>
    <w:rPr>
      <w:rFonts w:ascii="Times New Roman" w:hAnsi="Times New Roman" w:cs="Times New Roman"/>
      <w:b/>
      <w:bCs/>
    </w:rPr>
  </w:style>
  <w:style w:type="paragraph" w:styleId="Heading4">
    <w:name w:val="heading 4"/>
    <w:basedOn w:val="Normal"/>
    <w:qFormat/>
    <w:rsid w:val="00C066F7"/>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066F7"/>
    <w:pPr>
      <w:spacing w:before="100" w:beforeAutospacing="1" w:after="180"/>
    </w:pPr>
    <w:rPr>
      <w:rFonts w:ascii="Times New Roman" w:eastAsia="Arial Unicode MS" w:hAnsi="Times New Roman" w:cs="Times New Roman"/>
    </w:rPr>
  </w:style>
  <w:style w:type="paragraph" w:styleId="z-BottomofForm">
    <w:name w:val="HTML Bottom of Form"/>
    <w:basedOn w:val="Normal"/>
    <w:next w:val="Normal"/>
    <w:hidden/>
    <w:rsid w:val="00C066F7"/>
    <w:pPr>
      <w:pBdr>
        <w:top w:val="single" w:sz="6" w:space="1" w:color="auto"/>
      </w:pBdr>
      <w:jc w:val="center"/>
    </w:pPr>
    <w:rPr>
      <w:rFonts w:eastAsia="Arial Unicode MS"/>
      <w:vanish/>
      <w:sz w:val="16"/>
      <w:szCs w:val="16"/>
    </w:rPr>
  </w:style>
  <w:style w:type="paragraph" w:styleId="Footer">
    <w:name w:val="footer"/>
    <w:basedOn w:val="Normal"/>
    <w:semiHidden/>
    <w:rsid w:val="00C066F7"/>
    <w:pPr>
      <w:tabs>
        <w:tab w:val="center" w:pos="4320"/>
        <w:tab w:val="right" w:pos="8640"/>
      </w:tabs>
    </w:pPr>
  </w:style>
  <w:style w:type="character" w:styleId="PageNumber">
    <w:name w:val="page number"/>
    <w:basedOn w:val="DefaultParagraphFont"/>
    <w:semiHidden/>
    <w:rsid w:val="00C066F7"/>
  </w:style>
  <w:style w:type="paragraph" w:styleId="Header">
    <w:name w:val="header"/>
    <w:basedOn w:val="Normal"/>
    <w:semiHidden/>
    <w:rsid w:val="00C066F7"/>
    <w:pPr>
      <w:tabs>
        <w:tab w:val="center" w:pos="4320"/>
        <w:tab w:val="right" w:pos="8640"/>
      </w:tabs>
    </w:pPr>
  </w:style>
  <w:style w:type="paragraph" w:styleId="BodyTextIndent">
    <w:name w:val="Body Text Indent"/>
    <w:basedOn w:val="Normal"/>
    <w:semiHidden/>
    <w:rsid w:val="00C066F7"/>
    <w:pPr>
      <w:ind w:firstLine="720"/>
    </w:pPr>
    <w:rPr>
      <w:rFonts w:ascii="Times New Roman" w:hAnsi="Times New Roman" w:cs="Times New Roman"/>
    </w:rPr>
  </w:style>
  <w:style w:type="paragraph" w:styleId="BodyTextIndent2">
    <w:name w:val="Body Text Indent 2"/>
    <w:basedOn w:val="Normal"/>
    <w:semiHidden/>
    <w:rsid w:val="00C066F7"/>
    <w:pPr>
      <w:ind w:firstLine="1440"/>
    </w:pPr>
    <w:rPr>
      <w:rFonts w:ascii="Times New Roman" w:hAnsi="Times New Roman" w:cs="Times New Roman"/>
    </w:rPr>
  </w:style>
  <w:style w:type="paragraph" w:styleId="BodyTextIndent3">
    <w:name w:val="Body Text Indent 3"/>
    <w:basedOn w:val="Normal"/>
    <w:semiHidden/>
    <w:rsid w:val="00C066F7"/>
    <w:pPr>
      <w:ind w:firstLine="2160"/>
    </w:pPr>
    <w:rPr>
      <w:rFonts w:ascii="Times New Roman" w:hAnsi="Times New Roman" w:cs="Times New Roman"/>
    </w:rPr>
  </w:style>
  <w:style w:type="paragraph" w:styleId="BalloonText">
    <w:name w:val="Balloon Text"/>
    <w:basedOn w:val="Normal"/>
    <w:link w:val="BalloonTextChar"/>
    <w:uiPriority w:val="99"/>
    <w:semiHidden/>
    <w:unhideWhenUsed/>
    <w:rsid w:val="007E0974"/>
    <w:rPr>
      <w:rFonts w:ascii="Tahoma" w:hAnsi="Tahoma" w:cs="Times New Roman"/>
      <w:sz w:val="16"/>
      <w:szCs w:val="16"/>
    </w:rPr>
  </w:style>
  <w:style w:type="character" w:customStyle="1" w:styleId="BalloonTextChar">
    <w:name w:val="Balloon Text Char"/>
    <w:link w:val="BalloonText"/>
    <w:uiPriority w:val="99"/>
    <w:semiHidden/>
    <w:rsid w:val="007E0974"/>
    <w:rPr>
      <w:rFonts w:ascii="Tahoma" w:hAnsi="Tahoma" w:cs="Tahoma"/>
      <w:sz w:val="16"/>
      <w:szCs w:val="16"/>
    </w:rPr>
  </w:style>
  <w:style w:type="character" w:styleId="CommentReference">
    <w:name w:val="annotation reference"/>
    <w:uiPriority w:val="99"/>
    <w:semiHidden/>
    <w:unhideWhenUsed/>
    <w:rsid w:val="00627539"/>
    <w:rPr>
      <w:sz w:val="16"/>
      <w:szCs w:val="16"/>
    </w:rPr>
  </w:style>
  <w:style w:type="paragraph" w:styleId="CommentText">
    <w:name w:val="annotation text"/>
    <w:basedOn w:val="Normal"/>
    <w:link w:val="CommentTextChar"/>
    <w:uiPriority w:val="99"/>
    <w:semiHidden/>
    <w:unhideWhenUsed/>
    <w:rsid w:val="00627539"/>
    <w:rPr>
      <w:rFonts w:cs="Times New Roman"/>
      <w:sz w:val="20"/>
      <w:szCs w:val="20"/>
    </w:rPr>
  </w:style>
  <w:style w:type="character" w:customStyle="1" w:styleId="CommentTextChar">
    <w:name w:val="Comment Text Char"/>
    <w:link w:val="CommentText"/>
    <w:uiPriority w:val="99"/>
    <w:semiHidden/>
    <w:rsid w:val="00627539"/>
    <w:rPr>
      <w:rFonts w:ascii="Arial" w:hAnsi="Arial" w:cs="Arial"/>
    </w:rPr>
  </w:style>
  <w:style w:type="paragraph" w:styleId="CommentSubject">
    <w:name w:val="annotation subject"/>
    <w:basedOn w:val="CommentText"/>
    <w:next w:val="CommentText"/>
    <w:link w:val="CommentSubjectChar"/>
    <w:uiPriority w:val="99"/>
    <w:semiHidden/>
    <w:unhideWhenUsed/>
    <w:rsid w:val="00627539"/>
    <w:rPr>
      <w:b/>
      <w:bCs/>
    </w:rPr>
  </w:style>
  <w:style w:type="character" w:customStyle="1" w:styleId="CommentSubjectChar">
    <w:name w:val="Comment Subject Char"/>
    <w:link w:val="CommentSubject"/>
    <w:uiPriority w:val="99"/>
    <w:semiHidden/>
    <w:rsid w:val="00627539"/>
    <w:rPr>
      <w:rFonts w:ascii="Arial" w:hAnsi="Arial" w:cs="Arial"/>
      <w:b/>
      <w:bCs/>
    </w:rPr>
  </w:style>
  <w:style w:type="paragraph" w:styleId="Revision">
    <w:name w:val="Revision"/>
    <w:hidden/>
    <w:uiPriority w:val="99"/>
    <w:semiHidden/>
    <w:rsid w:val="00E844F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10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3871</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CHAPTER 16</vt:lpstr>
    </vt:vector>
  </TitlesOfParts>
  <Company>City of Walnut Creek</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creator>perkins</dc:creator>
  <cp:lastModifiedBy>Dan Cloak</cp:lastModifiedBy>
  <cp:revision>3</cp:revision>
  <cp:lastPrinted>2012-09-12T23:05:00Z</cp:lastPrinted>
  <dcterms:created xsi:type="dcterms:W3CDTF">2013-03-05T19:33:00Z</dcterms:created>
  <dcterms:modified xsi:type="dcterms:W3CDTF">2013-03-05T19:34:00Z</dcterms:modified>
</cp:coreProperties>
</file>