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2CB7" w14:textId="543960C0" w:rsidR="000E719D" w:rsidRDefault="005B6C02">
      <w:pPr>
        <w:spacing w:after="160"/>
      </w:pPr>
      <w:r>
        <w:t>December 20</w:t>
      </w:r>
      <w:r w:rsidR="000E719D">
        <w:t>, 2018</w:t>
      </w:r>
    </w:p>
    <w:p w14:paraId="6F94D110" w14:textId="77777777" w:rsidR="000E719D" w:rsidRDefault="000E719D">
      <w:pPr>
        <w:spacing w:after="160"/>
      </w:pPr>
    </w:p>
    <w:p w14:paraId="537E22CF" w14:textId="6DA533FA" w:rsidR="000E719D" w:rsidRDefault="000E719D">
      <w:pPr>
        <w:spacing w:after="160"/>
      </w:pPr>
      <w:r>
        <w:t>To:</w:t>
      </w:r>
      <w:r>
        <w:tab/>
      </w:r>
      <w:r>
        <w:tab/>
      </w:r>
      <w:r w:rsidR="005B6C02">
        <w:t>Management</w:t>
      </w:r>
      <w:r>
        <w:t xml:space="preserve"> Committee</w:t>
      </w:r>
    </w:p>
    <w:p w14:paraId="7D18145F" w14:textId="77777777" w:rsidR="000E719D" w:rsidRDefault="000E719D">
      <w:pPr>
        <w:spacing w:after="160"/>
      </w:pPr>
      <w:r>
        <w:t>From:</w:t>
      </w:r>
      <w:r>
        <w:tab/>
      </w:r>
      <w:r>
        <w:tab/>
        <w:t>Dan Cloak</w:t>
      </w:r>
    </w:p>
    <w:p w14:paraId="4B284877" w14:textId="77777777" w:rsidR="006B5F1C" w:rsidRDefault="000E719D" w:rsidP="006B5F1C">
      <w:r>
        <w:t>Subject:</w:t>
      </w:r>
      <w:r>
        <w:tab/>
      </w:r>
      <w:r w:rsidR="006B5F1C">
        <w:t>Example Municipal Policies to Support Green Infrastructure Implementation</w:t>
      </w:r>
    </w:p>
    <w:p w14:paraId="7968112F" w14:textId="77777777" w:rsidR="006B5F1C" w:rsidRDefault="006B5F1C">
      <w:pPr>
        <w:spacing w:after="160"/>
      </w:pPr>
    </w:p>
    <w:p w14:paraId="1429C0C6" w14:textId="73C71830" w:rsidR="005B6C02" w:rsidRDefault="005B6C02">
      <w:pPr>
        <w:spacing w:after="160"/>
      </w:pPr>
      <w:r>
        <w:t>T</w:t>
      </w:r>
      <w:r w:rsidR="00BB7F3A">
        <w:t xml:space="preserve">he Development Committee reviewed </w:t>
      </w:r>
      <w:r w:rsidR="008B4874">
        <w:t>these</w:t>
      </w:r>
      <w:r w:rsidR="00BB7F3A">
        <w:t xml:space="preserve"> </w:t>
      </w:r>
      <w:r w:rsidR="001C3F69">
        <w:t xml:space="preserve">example policies at </w:t>
      </w:r>
      <w:r w:rsidR="008B4874">
        <w:t>a</w:t>
      </w:r>
      <w:r w:rsidR="001C3F69">
        <w:t xml:space="preserve"> November </w:t>
      </w:r>
      <w:r w:rsidR="008B4874">
        <w:t>28 meeting.</w:t>
      </w:r>
    </w:p>
    <w:p w14:paraId="30B56E30" w14:textId="75C7FC5F" w:rsidR="003C75E4" w:rsidRDefault="00EC1806">
      <w:pPr>
        <w:spacing w:after="160"/>
      </w:pPr>
      <w:r>
        <w:t xml:space="preserve">MRP Provision C.3.j.i.(3) </w:t>
      </w:r>
      <w:r w:rsidR="003C75E4">
        <w:t>requires each Permittee to:</w:t>
      </w:r>
      <w:bookmarkStart w:id="0" w:name="_GoBack"/>
      <w:bookmarkEnd w:id="0"/>
    </w:p>
    <w:p w14:paraId="7A501BE3" w14:textId="77777777" w:rsidR="003C75E4" w:rsidRDefault="003C75E4" w:rsidP="003C75E4">
      <w:pPr>
        <w:spacing w:after="160"/>
        <w:ind w:left="720"/>
      </w:pPr>
      <w:r>
        <w:t>Adopt policies, ordinances, and/or other appropriate legal mechanisms to ensure implementation of the Green Infrastructure Plan in accordance with the requirements of this provision.</w:t>
      </w:r>
    </w:p>
    <w:p w14:paraId="52ACBA15" w14:textId="77777777" w:rsidR="008F4C66" w:rsidRDefault="00962149" w:rsidP="003C75E4">
      <w:pPr>
        <w:spacing w:after="160"/>
      </w:pPr>
      <w:r>
        <w:t>Item 15A in the “</w:t>
      </w:r>
      <w:r w:rsidR="000D7DA9">
        <w:t xml:space="preserve">Green Infrastructure Planning </w:t>
      </w:r>
      <w:r>
        <w:t xml:space="preserve">Tasks, Roles, and Timeframes” </w:t>
      </w:r>
      <w:r w:rsidR="000D7DA9">
        <w:t xml:space="preserve">document (most recent draft update is June 2018) </w:t>
      </w:r>
      <w:r w:rsidR="00FA20E2">
        <w:t xml:space="preserve">is </w:t>
      </w:r>
      <w:r w:rsidR="008F4C66">
        <w:t xml:space="preserve">to: </w:t>
      </w:r>
    </w:p>
    <w:p w14:paraId="4777B7FC" w14:textId="77777777" w:rsidR="000A1059" w:rsidRDefault="00FA20E2" w:rsidP="000A1059">
      <w:pPr>
        <w:spacing w:after="160"/>
        <w:ind w:left="720"/>
      </w:pPr>
      <w:r>
        <w:t xml:space="preserve">Develop a model ordinance, policy or policies for Green Infrastructure Plan </w:t>
      </w:r>
      <w:r w:rsidR="00022627">
        <w:t>i</w:t>
      </w:r>
      <w:r>
        <w:t>mplementation.</w:t>
      </w:r>
    </w:p>
    <w:p w14:paraId="56BDA3D6" w14:textId="0512AC2A" w:rsidR="004B2CCA" w:rsidRDefault="004B2CCA" w:rsidP="000A1059">
      <w:pPr>
        <w:spacing w:after="160"/>
      </w:pPr>
      <w:r>
        <w:t xml:space="preserve">During </w:t>
      </w:r>
      <w:r w:rsidR="005F04AE">
        <w:t xml:space="preserve">Development Committee </w:t>
      </w:r>
      <w:r>
        <w:t>discussion</w:t>
      </w:r>
      <w:r w:rsidR="00DB19E6">
        <w:t>s of Green Infrastructure Planning</w:t>
      </w:r>
      <w:r w:rsidR="005F04AE">
        <w:t xml:space="preserve">, </w:t>
      </w:r>
      <w:r w:rsidR="00B550DE">
        <w:t>it was noted that local policies need to be established in the following general areas:</w:t>
      </w:r>
    </w:p>
    <w:p w14:paraId="38637E42" w14:textId="201298AB" w:rsidR="00B550DE" w:rsidRDefault="00503A2A" w:rsidP="00B550DE">
      <w:pPr>
        <w:pStyle w:val="ListParagraph"/>
        <w:numPr>
          <w:ilvl w:val="0"/>
          <w:numId w:val="4"/>
        </w:numPr>
        <w:spacing w:after="160"/>
      </w:pPr>
      <w:r>
        <w:t>A</w:t>
      </w:r>
      <w:r w:rsidR="001830C6">
        <w:t xml:space="preserve"> </w:t>
      </w:r>
      <w:r>
        <w:t xml:space="preserve">municipal </w:t>
      </w:r>
      <w:r w:rsidR="001830C6">
        <w:t xml:space="preserve">commitment to implementing Green </w:t>
      </w:r>
      <w:r>
        <w:t>Infrastructure.</w:t>
      </w:r>
    </w:p>
    <w:p w14:paraId="04779830" w14:textId="498BE5FA" w:rsidR="00503A2A" w:rsidRDefault="00503A2A" w:rsidP="00B550DE">
      <w:pPr>
        <w:pStyle w:val="ListParagraph"/>
        <w:numPr>
          <w:ilvl w:val="0"/>
          <w:numId w:val="4"/>
        </w:numPr>
        <w:spacing w:after="160"/>
      </w:pPr>
      <w:r>
        <w:t xml:space="preserve">Requirements for </w:t>
      </w:r>
      <w:r w:rsidR="00F842EB">
        <w:t>private developments to implement Green Infrastructure in connection with street frontage improvements.</w:t>
      </w:r>
    </w:p>
    <w:p w14:paraId="1702748D" w14:textId="5A117EEA" w:rsidR="00F842EB" w:rsidRDefault="00A54537" w:rsidP="00B550DE">
      <w:pPr>
        <w:pStyle w:val="ListParagraph"/>
        <w:numPr>
          <w:ilvl w:val="0"/>
          <w:numId w:val="4"/>
        </w:numPr>
        <w:spacing w:after="160"/>
      </w:pPr>
      <w:r>
        <w:t>An ongoing process to identify opportunities to retrofit existing transportation and drainage infrastructure</w:t>
      </w:r>
      <w:r w:rsidR="00FB0AAA">
        <w:t>.</w:t>
      </w:r>
    </w:p>
    <w:p w14:paraId="6C3EAD8C" w14:textId="064B6C32" w:rsidR="00FB0AAA" w:rsidRDefault="00FB0AAA" w:rsidP="00B550DE">
      <w:pPr>
        <w:pStyle w:val="ListParagraph"/>
        <w:numPr>
          <w:ilvl w:val="0"/>
          <w:numId w:val="4"/>
        </w:numPr>
        <w:spacing w:after="160"/>
      </w:pPr>
      <w:r>
        <w:t xml:space="preserve">A </w:t>
      </w:r>
      <w:r w:rsidR="00C7600F">
        <w:t xml:space="preserve">process to evaluate opportunities and move </w:t>
      </w:r>
      <w:r w:rsidR="003D46ED">
        <w:t>projects into design and construction where appropriate and where resources allow.</w:t>
      </w:r>
    </w:p>
    <w:p w14:paraId="168268EC" w14:textId="7160A588" w:rsidR="003D46ED" w:rsidRDefault="00C43FD7" w:rsidP="00B550DE">
      <w:pPr>
        <w:pStyle w:val="ListParagraph"/>
        <w:numPr>
          <w:ilvl w:val="0"/>
          <w:numId w:val="4"/>
        </w:numPr>
        <w:spacing w:after="160"/>
      </w:pPr>
      <w:r>
        <w:t>Development and adoption of</w:t>
      </w:r>
      <w:r w:rsidR="0035545D">
        <w:t xml:space="preserve"> guidelines for</w:t>
      </w:r>
      <w:r>
        <w:t xml:space="preserve"> </w:t>
      </w:r>
      <w:r w:rsidR="0035545D">
        <w:t xml:space="preserve">streetscape improvements and </w:t>
      </w:r>
      <w:r w:rsidR="00BE38A5">
        <w:t>specifications and details for Green Infrastructure facilities</w:t>
      </w:r>
      <w:r w:rsidR="0043721A">
        <w:t xml:space="preserve"> (Provision C.3.j.i.(</w:t>
      </w:r>
      <w:r w:rsidR="00A0497C">
        <w:t>e</w:t>
      </w:r>
      <w:r w:rsidR="0043721A">
        <w:t>) and (</w:t>
      </w:r>
      <w:r w:rsidR="00A0497C">
        <w:t>f</w:t>
      </w:r>
      <w:r w:rsidR="0043721A">
        <w:t>)).</w:t>
      </w:r>
    </w:p>
    <w:p w14:paraId="20B965DC" w14:textId="77BB1AC7" w:rsidR="00701575" w:rsidRDefault="007A3A47" w:rsidP="000A1059">
      <w:pPr>
        <w:spacing w:after="160"/>
      </w:pPr>
      <w:r>
        <w:t>The Green Infrastructure Plans must be submitted with the 2019 Annual Report</w:t>
      </w:r>
      <w:r w:rsidR="00D463C6">
        <w:t xml:space="preserve">. </w:t>
      </w:r>
      <w:r w:rsidR="007A15B4">
        <w:t>Green Infrastructure policies will vary from Permittee to Permittee</w:t>
      </w:r>
      <w:r w:rsidR="0040379A">
        <w:t xml:space="preserve">, and Permittees will need to choose </w:t>
      </w:r>
      <w:r w:rsidR="007B49B7">
        <w:t xml:space="preserve">the mechanism </w:t>
      </w:r>
      <w:r w:rsidR="009B39DE">
        <w:t>by which they</w:t>
      </w:r>
      <w:r w:rsidR="007B49B7">
        <w:t xml:space="preserve"> </w:t>
      </w:r>
      <w:r w:rsidR="00F56D59">
        <w:t>establish</w:t>
      </w:r>
      <w:r w:rsidR="009B39DE">
        <w:t xml:space="preserve"> each </w:t>
      </w:r>
      <w:r w:rsidR="00F56D59">
        <w:t>polic</w:t>
      </w:r>
      <w:r w:rsidR="005A4B53">
        <w:t>y</w:t>
      </w:r>
      <w:r w:rsidR="00F56D59">
        <w:t xml:space="preserve"> (that is, via ordinance, resolution, inclusion in the adopted Green Infrastructure Plan, departmental policy</w:t>
      </w:r>
      <w:r w:rsidR="009B39DE">
        <w:t xml:space="preserve"> memoranda, etc.)</w:t>
      </w:r>
    </w:p>
    <w:p w14:paraId="4BE50049" w14:textId="2435C0EF" w:rsidR="00611346" w:rsidRDefault="00701575" w:rsidP="000A1059">
      <w:pPr>
        <w:spacing w:after="160"/>
      </w:pPr>
      <w:r>
        <w:t>The attached</w:t>
      </w:r>
      <w:r w:rsidR="00CA2597">
        <w:t xml:space="preserve"> draft </w:t>
      </w:r>
      <w:r w:rsidR="005C563E">
        <w:t xml:space="preserve">example </w:t>
      </w:r>
      <w:r w:rsidR="00CA2597">
        <w:t xml:space="preserve">policies </w:t>
      </w:r>
      <w:r w:rsidR="005C563E">
        <w:t xml:space="preserve">would </w:t>
      </w:r>
      <w:r w:rsidR="0091574E">
        <w:t xml:space="preserve">provide a starting point for local staff to work from. </w:t>
      </w:r>
      <w:r w:rsidR="00611346">
        <w:t xml:space="preserve">The </w:t>
      </w:r>
      <w:r w:rsidR="009C0DDE">
        <w:t xml:space="preserve">draft does not include policies related to the required “targets” </w:t>
      </w:r>
      <w:proofErr w:type="gramStart"/>
      <w:r w:rsidR="00AD0593">
        <w:t>for the amount of</w:t>
      </w:r>
      <w:proofErr w:type="gramEnd"/>
      <w:r w:rsidR="00AD0593">
        <w:t xml:space="preserve"> impervious surface</w:t>
      </w:r>
      <w:r w:rsidR="00D377A6">
        <w:t>, from public and private projects,</w:t>
      </w:r>
      <w:r w:rsidR="00AD0593">
        <w:t xml:space="preserve"> to be retrofitted by 2020, 2030, and 2040 (Provision C.3.j.i</w:t>
      </w:r>
      <w:r w:rsidR="00A76910">
        <w:t xml:space="preserve">.(c)). </w:t>
      </w:r>
      <w:r w:rsidR="00BD5529">
        <w:t xml:space="preserve">The Development Committee should continue discussion of “targets” </w:t>
      </w:r>
      <w:r w:rsidR="00585921">
        <w:t>while</w:t>
      </w:r>
      <w:r w:rsidR="00BD5529">
        <w:t xml:space="preserve"> </w:t>
      </w:r>
      <w:r w:rsidR="00585921">
        <w:t xml:space="preserve">the </w:t>
      </w:r>
      <w:r w:rsidR="00663ECB">
        <w:t>scenarios for Green Infrastructure implementation are developed and modeled.</w:t>
      </w:r>
    </w:p>
    <w:p w14:paraId="324C178B" w14:textId="729399CB" w:rsidR="00950AF9" w:rsidRDefault="00F8245A" w:rsidP="000A1059">
      <w:pPr>
        <w:spacing w:after="160"/>
      </w:pPr>
      <w:r>
        <w:t xml:space="preserve">I have used the MS Word comment feature to annotate the policies with various references </w:t>
      </w:r>
      <w:r w:rsidR="005C563E">
        <w:t>and explanations.</w:t>
      </w:r>
      <w:r w:rsidR="00950AF9">
        <w:br w:type="page"/>
      </w:r>
    </w:p>
    <w:p w14:paraId="472D1FB7" w14:textId="5033F9A5" w:rsidR="00A50DC7" w:rsidRPr="007E1F48" w:rsidRDefault="006B5F1C">
      <w:pPr>
        <w:rPr>
          <w:b/>
        </w:rPr>
      </w:pPr>
      <w:r w:rsidRPr="007E1F48">
        <w:rPr>
          <w:b/>
        </w:rPr>
        <w:lastRenderedPageBreak/>
        <w:t xml:space="preserve">Example </w:t>
      </w:r>
      <w:r w:rsidR="000E719D" w:rsidRPr="007E1F48">
        <w:rPr>
          <w:b/>
        </w:rPr>
        <w:t xml:space="preserve">Municipal Policies </w:t>
      </w:r>
      <w:r w:rsidRPr="007E1F48">
        <w:rPr>
          <w:b/>
        </w:rPr>
        <w:t>to Support Green Infrastructure Implementation</w:t>
      </w:r>
    </w:p>
    <w:p w14:paraId="74FD1ECE" w14:textId="77777777" w:rsidR="006B5F1C" w:rsidRDefault="006B5F1C"/>
    <w:p w14:paraId="569940CF" w14:textId="7410D8BF" w:rsidR="002D3072" w:rsidRPr="00CA52C7" w:rsidRDefault="00CA52C7">
      <w:pPr>
        <w:rPr>
          <w:i/>
        </w:rPr>
      </w:pPr>
      <w:commentRangeStart w:id="1"/>
      <w:r>
        <w:rPr>
          <w:i/>
        </w:rPr>
        <w:t>Commitment to Implementing Green Infrastructure</w:t>
      </w:r>
    </w:p>
    <w:p w14:paraId="72DA88E4" w14:textId="29061028" w:rsidR="00377132" w:rsidRDefault="00377132">
      <w:r>
        <w:t xml:space="preserve">The [Agency] is committed to shifting its conventional “collect and convey” storm drain infrastructure to more resilient, sustainable stormwater management that reduces runoff volumes, disperses runoff to vegetated areas, harvests and uses runoff where feasible, promotes infiltration and evapotranspiration, and uses natural processes to detain and treat runoff. This will include implementing, where and when feasible, </w:t>
      </w:r>
      <w:r w:rsidR="00FE3207">
        <w:t>Low Impact Development (LID)</w:t>
      </w:r>
      <w:r w:rsidR="00155DC4">
        <w:t xml:space="preserve"> </w:t>
      </w:r>
      <w:r>
        <w:t>features and facilities such as pervious pavement</w:t>
      </w:r>
      <w:r w:rsidR="00CA52C7">
        <w:t xml:space="preserve">, </w:t>
      </w:r>
      <w:r>
        <w:t xml:space="preserve">bioretention facilities (“rain gardens”), green roofs, and rainwater harvesting systems. </w:t>
      </w:r>
      <w:commentRangeEnd w:id="1"/>
      <w:r w:rsidR="007E1F48">
        <w:rPr>
          <w:rStyle w:val="CommentReference"/>
        </w:rPr>
        <w:commentReference w:id="1"/>
      </w:r>
    </w:p>
    <w:p w14:paraId="4AB72C33" w14:textId="048B9170" w:rsidR="00B67222" w:rsidRDefault="00B67222">
      <w:pPr>
        <w:rPr>
          <w:i/>
        </w:rPr>
      </w:pPr>
      <w:commentRangeStart w:id="2"/>
      <w:r>
        <w:rPr>
          <w:i/>
        </w:rPr>
        <w:t xml:space="preserve">Green Infrastructure </w:t>
      </w:r>
      <w:r w:rsidR="001D444F">
        <w:rPr>
          <w:i/>
        </w:rPr>
        <w:t>in</w:t>
      </w:r>
      <w:r>
        <w:rPr>
          <w:i/>
        </w:rPr>
        <w:t xml:space="preserve"> </w:t>
      </w:r>
      <w:r w:rsidR="00045235">
        <w:rPr>
          <w:i/>
        </w:rPr>
        <w:t>New Development and Redevelopment Projects</w:t>
      </w:r>
    </w:p>
    <w:p w14:paraId="1C3BEAD3" w14:textId="2680DD81" w:rsidR="00045235" w:rsidRDefault="008E7AEC">
      <w:r>
        <w:t xml:space="preserve">The [Agency] uses its </w:t>
      </w:r>
      <w:r w:rsidR="00DC2D60">
        <w:t xml:space="preserve">planning, zoning, and building authorities to </w:t>
      </w:r>
      <w:r w:rsidR="00443F65">
        <w:t xml:space="preserve">require proposed new development and redevelopment projects to </w:t>
      </w:r>
      <w:r w:rsidR="00155DC4">
        <w:t>incorporate LID features and facilities in accordance with the New Development and Redevelopment (Provision C.3) requirements</w:t>
      </w:r>
      <w:r w:rsidR="00322E61">
        <w:t xml:space="preserve"> and the current edition of the Contra Costa Clean Water Program’s </w:t>
      </w:r>
      <w:r w:rsidR="00322E61">
        <w:rPr>
          <w:i/>
        </w:rPr>
        <w:t>Stormwater C.3 Guidebook</w:t>
      </w:r>
      <w:r w:rsidR="00155DC4">
        <w:t>.</w:t>
      </w:r>
      <w:commentRangeEnd w:id="2"/>
      <w:r w:rsidR="00B04847">
        <w:rPr>
          <w:rStyle w:val="CommentReference"/>
        </w:rPr>
        <w:commentReference w:id="2"/>
      </w:r>
    </w:p>
    <w:p w14:paraId="3B92C0F9" w14:textId="4791F03D" w:rsidR="009D44A9" w:rsidRPr="008B70C3" w:rsidRDefault="009C710A">
      <w:commentRangeStart w:id="3"/>
      <w:r>
        <w:t xml:space="preserve">The </w:t>
      </w:r>
      <w:r w:rsidR="00096267">
        <w:t xml:space="preserve">[Agency] requires that the </w:t>
      </w:r>
      <w:r w:rsidR="00B978F8">
        <w:t xml:space="preserve">location and </w:t>
      </w:r>
      <w:r w:rsidR="00AE250A">
        <w:t>footprints</w:t>
      </w:r>
      <w:r w:rsidR="00B978F8">
        <w:t xml:space="preserve"> of </w:t>
      </w:r>
      <w:r w:rsidR="00AE250A">
        <w:t xml:space="preserve">planned </w:t>
      </w:r>
      <w:r w:rsidR="00B978F8">
        <w:t xml:space="preserve">bioretention facilities are </w:t>
      </w:r>
      <w:r w:rsidR="00AE250A">
        <w:t xml:space="preserve">incorporated into site plans, landscaping plans, </w:t>
      </w:r>
      <w:r w:rsidR="00275221">
        <w:t xml:space="preserve">renderings, and improvement plans submitted for the </w:t>
      </w:r>
      <w:r w:rsidR="009D44A9">
        <w:t xml:space="preserve">[Agency]’s </w:t>
      </w:r>
      <w:r w:rsidR="00275221">
        <w:t>discretionary review.</w:t>
      </w:r>
      <w:r w:rsidR="00AE250A">
        <w:t xml:space="preserve"> </w:t>
      </w:r>
      <w:r w:rsidR="002C554C">
        <w:t xml:space="preserve">The [Agency] </w:t>
      </w:r>
      <w:r w:rsidR="00FA723A">
        <w:t xml:space="preserve">reviews construction plans and </w:t>
      </w:r>
      <w:r w:rsidR="00671F82">
        <w:t xml:space="preserve">inspects construction of LID facilities to ensure </w:t>
      </w:r>
      <w:r w:rsidR="000C7F54">
        <w:t>the facilities are built</w:t>
      </w:r>
      <w:r w:rsidR="00671F82">
        <w:t xml:space="preserve"> in accordance with the criteria in the </w:t>
      </w:r>
      <w:r w:rsidR="00671F82">
        <w:rPr>
          <w:i/>
        </w:rPr>
        <w:t xml:space="preserve">Guidebook. </w:t>
      </w:r>
      <w:r w:rsidR="008B70C3">
        <w:t xml:space="preserve">The [Agency] </w:t>
      </w:r>
      <w:r w:rsidR="00235239">
        <w:t xml:space="preserve">requires the owners of properties with LID facilities to </w:t>
      </w:r>
      <w:r w:rsidR="00247F5D">
        <w:t xml:space="preserve">agree to maintain the facilities in </w:t>
      </w:r>
      <w:r w:rsidR="00E73B2D">
        <w:t>perpetuity and</w:t>
      </w:r>
      <w:r w:rsidR="00247F5D">
        <w:t xml:space="preserve"> conducts periodic </w:t>
      </w:r>
      <w:r w:rsidR="00096267">
        <w:t xml:space="preserve">operation and maintenance </w:t>
      </w:r>
      <w:r w:rsidR="00247F5D">
        <w:t>inspections of built facilities.</w:t>
      </w:r>
      <w:commentRangeEnd w:id="3"/>
      <w:r w:rsidR="00912E64">
        <w:rPr>
          <w:rStyle w:val="CommentReference"/>
        </w:rPr>
        <w:commentReference w:id="3"/>
      </w:r>
    </w:p>
    <w:p w14:paraId="54C82750" w14:textId="404BC8B8" w:rsidR="00E33092" w:rsidRDefault="00E73B2D">
      <w:commentRangeStart w:id="4"/>
      <w:r>
        <w:t>During early planning</w:t>
      </w:r>
      <w:r w:rsidR="00C56C64">
        <w:t xml:space="preserve"> of projects</w:t>
      </w:r>
      <w:r>
        <w:t>, f</w:t>
      </w:r>
      <w:r w:rsidR="00010BBD">
        <w:t xml:space="preserve">easibility studies, drainage reports, </w:t>
      </w:r>
      <w:r w:rsidR="00005248">
        <w:t>Initial Studie</w:t>
      </w:r>
      <w:r w:rsidR="005C5915">
        <w:t>s, and Environmental Impact Reports</w:t>
      </w:r>
      <w:r>
        <w:t xml:space="preserve"> </w:t>
      </w:r>
      <w:r w:rsidR="005C5915">
        <w:t xml:space="preserve">are required to </w:t>
      </w:r>
      <w:r w:rsidR="005B013E">
        <w:t>demonstrate</w:t>
      </w:r>
      <w:r w:rsidR="00E33092">
        <w:t>:</w:t>
      </w:r>
    </w:p>
    <w:p w14:paraId="42C1E455" w14:textId="1FDF9E10" w:rsidR="00551D5A" w:rsidRPr="002117BC" w:rsidRDefault="00E33092" w:rsidP="00E33092">
      <w:pPr>
        <w:pStyle w:val="ListParagraph"/>
        <w:numPr>
          <w:ilvl w:val="0"/>
          <w:numId w:val="2"/>
        </w:numPr>
      </w:pPr>
      <w:r>
        <w:t xml:space="preserve">Runoff from impervious roofs and pavement </w:t>
      </w:r>
      <w:r w:rsidR="002117BC">
        <w:t xml:space="preserve">is dispersed to adjacent impervious areas where feasible and in accordance with the </w:t>
      </w:r>
      <w:r w:rsidR="002117BC">
        <w:rPr>
          <w:i/>
        </w:rPr>
        <w:t>Guidebook.</w:t>
      </w:r>
    </w:p>
    <w:p w14:paraId="42214243" w14:textId="77777777" w:rsidR="000437F0" w:rsidRDefault="002117BC" w:rsidP="000437F0">
      <w:pPr>
        <w:pStyle w:val="ListParagraph"/>
        <w:numPr>
          <w:ilvl w:val="0"/>
          <w:numId w:val="2"/>
        </w:numPr>
      </w:pPr>
      <w:r>
        <w:t>Bioretention facilities detain, retain, and treat runoff from remaining roofs and pavement.</w:t>
      </w:r>
    </w:p>
    <w:p w14:paraId="3DEB747A" w14:textId="77777777" w:rsidR="00B978F8" w:rsidRDefault="00072473" w:rsidP="000437F0">
      <w:pPr>
        <w:pStyle w:val="ListParagraph"/>
        <w:numPr>
          <w:ilvl w:val="0"/>
          <w:numId w:val="2"/>
        </w:numPr>
      </w:pPr>
      <w:r>
        <w:t>The b</w:t>
      </w:r>
      <w:r w:rsidR="0044141F">
        <w:t xml:space="preserve">ioretention facilities </w:t>
      </w:r>
      <w:r w:rsidR="003A1E8D">
        <w:t xml:space="preserve">are </w:t>
      </w:r>
      <w:r w:rsidR="0044141F">
        <w:t>in high-visibility, common, accessible areas and are integrated with site landscaping.</w:t>
      </w:r>
      <w:r w:rsidR="000437F0" w:rsidRPr="000437F0">
        <w:t xml:space="preserve"> </w:t>
      </w:r>
    </w:p>
    <w:p w14:paraId="4C33D19E" w14:textId="60A473CE" w:rsidR="002117BC" w:rsidRPr="00045235" w:rsidRDefault="000437F0" w:rsidP="000437F0">
      <w:pPr>
        <w:pStyle w:val="ListParagraph"/>
        <w:numPr>
          <w:ilvl w:val="0"/>
          <w:numId w:val="2"/>
        </w:numPr>
      </w:pPr>
      <w:r>
        <w:t>Plans</w:t>
      </w:r>
      <w:r w:rsidR="003A1E8D">
        <w:t xml:space="preserve">, drawings, and exhibits </w:t>
      </w:r>
      <w:r>
        <w:t>show</w:t>
      </w:r>
      <w:r w:rsidR="003A1E8D">
        <w:t xml:space="preserve"> the </w:t>
      </w:r>
      <w:r w:rsidR="00B978F8">
        <w:t xml:space="preserve">bioretention </w:t>
      </w:r>
      <w:r w:rsidR="003A1E8D">
        <w:t>facilities</w:t>
      </w:r>
      <w:r>
        <w:t xml:space="preserve"> at a level of detail consistent with the document</w:t>
      </w:r>
      <w:r w:rsidR="00072473">
        <w:t>.</w:t>
      </w:r>
      <w:commentRangeEnd w:id="4"/>
      <w:r w:rsidR="00F86BD0">
        <w:rPr>
          <w:rStyle w:val="CommentReference"/>
        </w:rPr>
        <w:commentReference w:id="4"/>
      </w:r>
    </w:p>
    <w:p w14:paraId="1F134784" w14:textId="63281984" w:rsidR="00CE484F" w:rsidRDefault="00633AEC">
      <w:commentRangeStart w:id="5"/>
      <w:r>
        <w:t xml:space="preserve">When reviewing applications for </w:t>
      </w:r>
      <w:r w:rsidR="00953C90">
        <w:t xml:space="preserve">Provision C.3 compliance, the [Agency] considers the </w:t>
      </w:r>
      <w:r w:rsidR="00511DA6">
        <w:t xml:space="preserve">project scope </w:t>
      </w:r>
      <w:r w:rsidR="00C43AA9">
        <w:t>to include</w:t>
      </w:r>
      <w:r w:rsidR="00511DA6">
        <w:t xml:space="preserve"> any impervious surfaces added or replaced within the adjacent public right-of-way </w:t>
      </w:r>
      <w:r w:rsidR="008F1DEF">
        <w:t xml:space="preserve">(street frontage improvements) </w:t>
      </w:r>
      <w:r w:rsidR="00511DA6">
        <w:t xml:space="preserve">in connection with </w:t>
      </w:r>
      <w:r w:rsidR="003E0C53">
        <w:t xml:space="preserve">the project. </w:t>
      </w:r>
      <w:commentRangeEnd w:id="5"/>
      <w:r w:rsidR="0067334E">
        <w:rPr>
          <w:rStyle w:val="CommentReference"/>
        </w:rPr>
        <w:commentReference w:id="5"/>
      </w:r>
      <w:commentRangeStart w:id="6"/>
      <w:r w:rsidR="003E0C53">
        <w:t xml:space="preserve">Applicants are required to </w:t>
      </w:r>
      <w:r w:rsidR="00E51558">
        <w:t xml:space="preserve">evaluate the potential to </w:t>
      </w:r>
      <w:r w:rsidR="00B07FB4">
        <w:t xml:space="preserve">direct </w:t>
      </w:r>
      <w:r w:rsidR="00B15081">
        <w:t xml:space="preserve">runoff from paved areas within the </w:t>
      </w:r>
      <w:r w:rsidR="00087D08">
        <w:t xml:space="preserve">adjacent </w:t>
      </w:r>
      <w:r w:rsidR="00B15081">
        <w:t xml:space="preserve">public right-of-way to </w:t>
      </w:r>
      <w:r w:rsidR="0074584D">
        <w:t xml:space="preserve">LID facilities </w:t>
      </w:r>
      <w:r w:rsidR="00F37E06">
        <w:t>located</w:t>
      </w:r>
      <w:r w:rsidR="00697FD6">
        <w:t xml:space="preserve"> either </w:t>
      </w:r>
      <w:r w:rsidR="0074584D">
        <w:t>within the right-of-way or on the</w:t>
      </w:r>
      <w:r w:rsidR="00F37E06">
        <w:t xml:space="preserve"> parcel to be developed or redeveloped. Where it is feasible to do so, the project </w:t>
      </w:r>
      <w:r w:rsidR="00313F80">
        <w:t xml:space="preserve">must be designed </w:t>
      </w:r>
      <w:r w:rsidR="006051A8">
        <w:t xml:space="preserve">and built to incorporate these facilities. </w:t>
      </w:r>
      <w:r w:rsidR="00E04929">
        <w:t>The [Agency] may require</w:t>
      </w:r>
      <w:r w:rsidR="007A00A6">
        <w:t>, as a condition of development approval,</w:t>
      </w:r>
      <w:r w:rsidR="00697FD6">
        <w:t xml:space="preserve"> </w:t>
      </w:r>
      <w:r w:rsidR="00CA7E35">
        <w:t xml:space="preserve">that the owner </w:t>
      </w:r>
      <w:r w:rsidR="00697FD6">
        <w:t>operate and maintain the facilities</w:t>
      </w:r>
      <w:r w:rsidR="00A05CA1">
        <w:t xml:space="preserve"> in perpetuity</w:t>
      </w:r>
      <w:r w:rsidR="00697FD6">
        <w:t>.</w:t>
      </w:r>
      <w:commentRangeEnd w:id="6"/>
      <w:r w:rsidR="00CC6EF7">
        <w:rPr>
          <w:rStyle w:val="CommentReference"/>
        </w:rPr>
        <w:commentReference w:id="6"/>
      </w:r>
      <w:r w:rsidR="00B67516">
        <w:t xml:space="preserve"> </w:t>
      </w:r>
      <w:commentRangeStart w:id="7"/>
      <w:r w:rsidR="0057767A">
        <w:t xml:space="preserve">Where previously existing pavement </w:t>
      </w:r>
      <w:r w:rsidR="004652CD">
        <w:t>within the public right-of-way is made to drain to LID facilities, the square footage of that existing pavement may</w:t>
      </w:r>
      <w:r w:rsidR="008A6FE9">
        <w:t>, at the [Agency]’s discretion,</w:t>
      </w:r>
      <w:r w:rsidR="004652CD">
        <w:t xml:space="preserve"> be credited </w:t>
      </w:r>
      <w:r w:rsidR="00A251B9">
        <w:t xml:space="preserve">toward </w:t>
      </w:r>
      <w:r w:rsidR="004105AF">
        <w:t xml:space="preserve">square footage of </w:t>
      </w:r>
      <w:r w:rsidR="00F36AAC">
        <w:t>new and replaced impervious area</w:t>
      </w:r>
      <w:r w:rsidR="00360C25">
        <w:t xml:space="preserve"> </w:t>
      </w:r>
      <w:r w:rsidR="004105AF">
        <w:t>for which LID treatment is not provided.</w:t>
      </w:r>
      <w:commentRangeEnd w:id="7"/>
      <w:r w:rsidR="00CC21DA">
        <w:rPr>
          <w:rStyle w:val="CommentReference"/>
        </w:rPr>
        <w:commentReference w:id="7"/>
      </w:r>
    </w:p>
    <w:p w14:paraId="1AD2CBDB" w14:textId="5B3A8C1B" w:rsidR="002D3072" w:rsidRPr="00CA52C7" w:rsidRDefault="00072D65">
      <w:pPr>
        <w:rPr>
          <w:i/>
        </w:rPr>
      </w:pPr>
      <w:r>
        <w:rPr>
          <w:i/>
        </w:rPr>
        <w:t>List</w:t>
      </w:r>
      <w:r w:rsidR="00DE13B8">
        <w:rPr>
          <w:i/>
        </w:rPr>
        <w:t xml:space="preserve"> of</w:t>
      </w:r>
      <w:r w:rsidR="002D3072" w:rsidRPr="00CA52C7">
        <w:rPr>
          <w:i/>
        </w:rPr>
        <w:t xml:space="preserve"> Opportunities to Implement Green Infrastructure Retrofits </w:t>
      </w:r>
    </w:p>
    <w:p w14:paraId="0F1A5058" w14:textId="1BB87059" w:rsidR="00377132" w:rsidRDefault="00377132">
      <w:r>
        <w:lastRenderedPageBreak/>
        <w:t>The [Agency] maintains a prioritized list of opportunities to retrofit streets and storm drains with Green Infrastructure.</w:t>
      </w:r>
      <w:r w:rsidR="00C92F0B">
        <w:t xml:space="preserve"> </w:t>
      </w:r>
      <w:r>
        <w:t xml:space="preserve"> </w:t>
      </w:r>
      <w:r w:rsidR="00660681">
        <w:t xml:space="preserve">An initial list </w:t>
      </w:r>
      <w:r w:rsidR="0019530C">
        <w:t>is in the [Agency]’s Green Infrastructure Plan (September 2019).</w:t>
      </w:r>
    </w:p>
    <w:p w14:paraId="36963EBE" w14:textId="77228566" w:rsidR="00CA52C7" w:rsidRDefault="00C04933">
      <w:r>
        <w:t xml:space="preserve">The </w:t>
      </w:r>
      <w:r w:rsidR="00F95CAE">
        <w:t>list is updated</w:t>
      </w:r>
      <w:r w:rsidR="00AF5F49">
        <w:t xml:space="preserve"> </w:t>
      </w:r>
      <w:r w:rsidR="00845097">
        <w:t xml:space="preserve">continuously, or at least annually, </w:t>
      </w:r>
      <w:r w:rsidR="009B0E56">
        <w:t xml:space="preserve">with new </w:t>
      </w:r>
      <w:r w:rsidR="00F82CC8">
        <w:t>opportunities</w:t>
      </w:r>
      <w:r w:rsidR="00AF5F49">
        <w:t>:</w:t>
      </w:r>
    </w:p>
    <w:p w14:paraId="7EB1CC1C" w14:textId="5DB5162F" w:rsidR="002E57F1" w:rsidRDefault="002E57F1" w:rsidP="002E57F1">
      <w:pPr>
        <w:pStyle w:val="ListParagraph"/>
        <w:numPr>
          <w:ilvl w:val="0"/>
          <w:numId w:val="1"/>
        </w:numPr>
      </w:pPr>
      <w:commentRangeStart w:id="8"/>
      <w:r>
        <w:t xml:space="preserve">All new construction and substantial upgrades to [Agency] facilities, including public buildings, offices, stations, parking lots, and corporation yards, incorporate </w:t>
      </w:r>
      <w:r w:rsidR="001A451C">
        <w:t xml:space="preserve">LID </w:t>
      </w:r>
      <w:r w:rsidR="00094EDA">
        <w:t>features and facilities</w:t>
      </w:r>
      <w:r>
        <w:t xml:space="preserve"> </w:t>
      </w:r>
      <w:r w:rsidR="003A344D">
        <w:t xml:space="preserve">in accordance with the </w:t>
      </w:r>
      <w:r w:rsidR="00DC7B4D">
        <w:t xml:space="preserve">New Development </w:t>
      </w:r>
      <w:r w:rsidR="00506D23">
        <w:t>and Redevelopment (Provision C.3) requirements of the Municipal Regional Stormwater Permit.</w:t>
      </w:r>
      <w:r w:rsidR="00B00C61">
        <w:t xml:space="preserve"> </w:t>
      </w:r>
      <w:commentRangeEnd w:id="8"/>
      <w:r w:rsidR="002E2FD8">
        <w:rPr>
          <w:rStyle w:val="CommentReference"/>
        </w:rPr>
        <w:commentReference w:id="8"/>
      </w:r>
      <w:commentRangeStart w:id="9"/>
      <w:r w:rsidR="00B00C61">
        <w:t>Whe</w:t>
      </w:r>
      <w:r w:rsidR="000D012A">
        <w:t>n the project includes street frontage improvements</w:t>
      </w:r>
      <w:r w:rsidR="004861A0">
        <w:t xml:space="preserve">, </w:t>
      </w:r>
      <w:r w:rsidR="00383586">
        <w:t>and where feasible,</w:t>
      </w:r>
      <w:r w:rsidR="00094EDA">
        <w:t xml:space="preserve"> </w:t>
      </w:r>
      <w:r w:rsidR="00EE00F2">
        <w:t xml:space="preserve">the project is </w:t>
      </w:r>
      <w:r w:rsidR="00DC5306">
        <w:t xml:space="preserve">also </w:t>
      </w:r>
      <w:r w:rsidR="00EE00F2">
        <w:t>designed so that street runoff is directed to LID facilities</w:t>
      </w:r>
      <w:r w:rsidR="00383610">
        <w:t xml:space="preserve"> within th</w:t>
      </w:r>
      <w:r w:rsidR="00DD393C">
        <w:t>e site or in the adjacent public right of way.</w:t>
      </w:r>
      <w:commentRangeEnd w:id="9"/>
      <w:r w:rsidR="002E2FD8">
        <w:rPr>
          <w:rStyle w:val="CommentReference"/>
        </w:rPr>
        <w:commentReference w:id="9"/>
      </w:r>
    </w:p>
    <w:p w14:paraId="5A83EA7C" w14:textId="225B4212" w:rsidR="00CA52C7" w:rsidRDefault="00CA52C7" w:rsidP="00CA52C7">
      <w:pPr>
        <w:pStyle w:val="ListParagraph"/>
        <w:numPr>
          <w:ilvl w:val="0"/>
          <w:numId w:val="1"/>
        </w:numPr>
      </w:pPr>
      <w:commentRangeStart w:id="10"/>
      <w:r>
        <w:t>All transportation projects</w:t>
      </w:r>
      <w:r w:rsidR="00DF1695" w:rsidRPr="00DF1695">
        <w:t xml:space="preserve"> </w:t>
      </w:r>
      <w:r w:rsidR="00DF1695">
        <w:t>for which the [Agency] is a sponsor or participant</w:t>
      </w:r>
      <w:r>
        <w:t>, including roadway widening or reconstruction, streetscape improvements, “complete streets” projects, traffic calming, safe routes to schools, and other projects that involve roadway reconfiguration</w:t>
      </w:r>
      <w:r w:rsidR="00DF1695">
        <w:t xml:space="preserve">, </w:t>
      </w:r>
      <w:r>
        <w:t xml:space="preserve">are evaluated </w:t>
      </w:r>
      <w:r w:rsidR="00C04933">
        <w:t xml:space="preserve">for the potential to incorporate </w:t>
      </w:r>
      <w:r w:rsidR="00FE3207">
        <w:t>LID</w:t>
      </w:r>
      <w:r w:rsidR="00C04933">
        <w:t xml:space="preserve"> features and facilities. </w:t>
      </w:r>
      <w:r>
        <w:t xml:space="preserve"> </w:t>
      </w:r>
      <w:commentRangeEnd w:id="10"/>
      <w:r w:rsidR="002E2FD8">
        <w:rPr>
          <w:rStyle w:val="CommentReference"/>
        </w:rPr>
        <w:commentReference w:id="10"/>
      </w:r>
    </w:p>
    <w:p w14:paraId="6A9CA3FB" w14:textId="00F6F44E" w:rsidR="00072D65" w:rsidRDefault="00B17727" w:rsidP="00CA52C7">
      <w:pPr>
        <w:pStyle w:val="ListParagraph"/>
        <w:numPr>
          <w:ilvl w:val="0"/>
          <w:numId w:val="1"/>
        </w:numPr>
      </w:pPr>
      <w:commentRangeStart w:id="11"/>
      <w:r>
        <w:t xml:space="preserve">All storm drain projects are evaluated for </w:t>
      </w:r>
      <w:r w:rsidR="00C1693B">
        <w:t>the potential to incorporate LID features and facilities</w:t>
      </w:r>
      <w:r w:rsidR="00FE7CE2" w:rsidRPr="00FE7CE2">
        <w:t xml:space="preserve"> </w:t>
      </w:r>
      <w:r w:rsidR="00FE7CE2">
        <w:t>to treat stormwater and manage flows before discharge to streams or the municipal separate storm sewer system</w:t>
      </w:r>
      <w:r w:rsidR="00A74666">
        <w:t xml:space="preserve">. </w:t>
      </w:r>
      <w:commentRangeEnd w:id="11"/>
      <w:r w:rsidR="0035132C">
        <w:rPr>
          <w:rStyle w:val="CommentReference"/>
        </w:rPr>
        <w:commentReference w:id="11"/>
      </w:r>
      <w:r w:rsidR="00A74666">
        <w:t xml:space="preserve">Where appropriate, </w:t>
      </w:r>
      <w:r w:rsidR="000B279B">
        <w:t>LID facilities are incorporated into</w:t>
      </w:r>
      <w:r w:rsidR="00221015">
        <w:t xml:space="preserve"> projects to </w:t>
      </w:r>
      <w:r w:rsidR="0009096E">
        <w:t xml:space="preserve">daylight or </w:t>
      </w:r>
      <w:r w:rsidR="00221015">
        <w:t>restore urban streams</w:t>
      </w:r>
      <w:r w:rsidR="005E36AD">
        <w:t>.</w:t>
      </w:r>
      <w:r w:rsidR="00945B1E">
        <w:t xml:space="preserve"> </w:t>
      </w:r>
    </w:p>
    <w:p w14:paraId="1D06F588" w14:textId="2D2D86D3" w:rsidR="00587750" w:rsidRDefault="00587750" w:rsidP="00CA52C7">
      <w:pPr>
        <w:pStyle w:val="ListParagraph"/>
        <w:numPr>
          <w:ilvl w:val="0"/>
          <w:numId w:val="1"/>
        </w:numPr>
      </w:pPr>
      <w:commentRangeStart w:id="12"/>
      <w:r>
        <w:t xml:space="preserve">The [Agency] has an ongoing </w:t>
      </w:r>
      <w:r w:rsidR="00401BF8">
        <w:t>process</w:t>
      </w:r>
      <w:r w:rsidR="00D965BA">
        <w:t>, affirmed in each adopted budget,</w:t>
      </w:r>
      <w:r w:rsidR="00401BF8">
        <w:t xml:space="preserve"> </w:t>
      </w:r>
      <w:r w:rsidR="00231024">
        <w:t xml:space="preserve">to </w:t>
      </w:r>
      <w:r w:rsidR="003E6617">
        <w:t xml:space="preserve">proactively </w:t>
      </w:r>
      <w:r w:rsidR="00231024">
        <w:t xml:space="preserve">review </w:t>
      </w:r>
      <w:r w:rsidR="00752236">
        <w:t>aspects of its</w:t>
      </w:r>
      <w:r w:rsidR="00231024">
        <w:t xml:space="preserve"> storm drainage system </w:t>
      </w:r>
      <w:r w:rsidR="00514C79">
        <w:t>to identify additional</w:t>
      </w:r>
      <w:r w:rsidR="00231024">
        <w:t xml:space="preserve"> opportunities to incorporate </w:t>
      </w:r>
      <w:r w:rsidR="002C2B94">
        <w:t>LID features and facilities, with an emphasis on exceptional or low-cost opportunities.</w:t>
      </w:r>
      <w:commentRangeEnd w:id="12"/>
      <w:r w:rsidR="00781B35">
        <w:rPr>
          <w:rStyle w:val="CommentReference"/>
        </w:rPr>
        <w:commentReference w:id="12"/>
      </w:r>
    </w:p>
    <w:p w14:paraId="0E863981" w14:textId="5BA3C7D7" w:rsidR="00D21541" w:rsidRDefault="00752236" w:rsidP="00CA52C7">
      <w:pPr>
        <w:pStyle w:val="ListParagraph"/>
        <w:numPr>
          <w:ilvl w:val="0"/>
          <w:numId w:val="1"/>
        </w:numPr>
      </w:pPr>
      <w:commentRangeStart w:id="13"/>
      <w:r>
        <w:t xml:space="preserve">The [Agency] receives and adds to the list </w:t>
      </w:r>
      <w:r w:rsidR="00BB178D">
        <w:t xml:space="preserve">Green Infrastructure </w:t>
      </w:r>
      <w:r>
        <w:t xml:space="preserve">opportunities </w:t>
      </w:r>
      <w:r w:rsidR="00662CD8">
        <w:t xml:space="preserve">identified by </w:t>
      </w:r>
      <w:r w:rsidR="001313D5">
        <w:t>the public.</w:t>
      </w:r>
      <w:commentRangeEnd w:id="13"/>
      <w:r w:rsidR="007233CC">
        <w:rPr>
          <w:rStyle w:val="CommentReference"/>
        </w:rPr>
        <w:commentReference w:id="13"/>
      </w:r>
    </w:p>
    <w:p w14:paraId="736593A9" w14:textId="2920E38F" w:rsidR="00B17727" w:rsidRDefault="002B5BF7" w:rsidP="00F76964">
      <w:r>
        <w:t xml:space="preserve">Where </w:t>
      </w:r>
      <w:r w:rsidR="009B7B5E">
        <w:t>implementation of LID facilities has been found to be infeasible, a</w:t>
      </w:r>
      <w:r w:rsidR="002C75DC">
        <w:t xml:space="preserve">n opportunity may be removed from the </w:t>
      </w:r>
      <w:r w:rsidR="00C850D6">
        <w:t xml:space="preserve">prioritized </w:t>
      </w:r>
      <w:r w:rsidR="002C75DC">
        <w:t>list.</w:t>
      </w:r>
    </w:p>
    <w:p w14:paraId="0E208E2A" w14:textId="7D8AC966" w:rsidR="00362DCB" w:rsidRPr="007B381C" w:rsidRDefault="007B381C">
      <w:pPr>
        <w:rPr>
          <w:i/>
        </w:rPr>
      </w:pPr>
      <w:r>
        <w:rPr>
          <w:i/>
        </w:rPr>
        <w:t xml:space="preserve">Evaluation of </w:t>
      </w:r>
      <w:r w:rsidR="007119E1">
        <w:rPr>
          <w:i/>
        </w:rPr>
        <w:t xml:space="preserve">Listed </w:t>
      </w:r>
      <w:r>
        <w:rPr>
          <w:i/>
        </w:rPr>
        <w:t>Opportunities</w:t>
      </w:r>
      <w:r w:rsidR="007119E1">
        <w:rPr>
          <w:i/>
        </w:rPr>
        <w:t xml:space="preserve"> for Green Infrastructure Retrofits</w:t>
      </w:r>
    </w:p>
    <w:p w14:paraId="2D59E8A5" w14:textId="0A797420" w:rsidR="00DB2B95" w:rsidRDefault="00DB2B95" w:rsidP="00DB2B95">
      <w:commentRangeStart w:id="14"/>
      <w:r>
        <w:t xml:space="preserve">For new and substantial upgrades to [Agency] facilities, transportation projects, and storm drainage projects, whenever doing so can be made consistent with the project objectives, would be reasonably cost-effective, </w:t>
      </w:r>
      <w:r w:rsidR="00285416">
        <w:t xml:space="preserve">and </w:t>
      </w:r>
      <w:r>
        <w:t xml:space="preserve">would be technically feasible, the [Agency] will incorporate LID features and facilities into </w:t>
      </w:r>
      <w:r w:rsidR="000C6C14">
        <w:t xml:space="preserve">the preliminary </w:t>
      </w:r>
      <w:r>
        <w:t>design of the projec</w:t>
      </w:r>
      <w:r w:rsidR="000C6C14">
        <w:t>t</w:t>
      </w:r>
      <w:r>
        <w:t>.</w:t>
      </w:r>
      <w:r w:rsidR="00C97510">
        <w:t xml:space="preserve"> LID features </w:t>
      </w:r>
      <w:r w:rsidR="00C240A2">
        <w:t xml:space="preserve">will be incorporated in project final designs unless the incremental costs </w:t>
      </w:r>
      <w:r w:rsidR="00534874">
        <w:t xml:space="preserve">would </w:t>
      </w:r>
      <w:r w:rsidR="00460C72">
        <w:t xml:space="preserve">prevent the project </w:t>
      </w:r>
      <w:r w:rsidR="004E1F06">
        <w:t>from being constructed</w:t>
      </w:r>
      <w:r w:rsidR="00534874">
        <w:t>.</w:t>
      </w:r>
      <w:commentRangeEnd w:id="14"/>
      <w:r w:rsidR="00514C61">
        <w:rPr>
          <w:rStyle w:val="CommentReference"/>
        </w:rPr>
        <w:commentReference w:id="14"/>
      </w:r>
    </w:p>
    <w:p w14:paraId="55F7B8A8" w14:textId="2A234C06" w:rsidR="00362DCB" w:rsidRDefault="00C4355A">
      <w:commentRangeStart w:id="15"/>
      <w:r>
        <w:t xml:space="preserve">The [Agency] </w:t>
      </w:r>
      <w:r w:rsidR="009740D2">
        <w:t>has an ongoing</w:t>
      </w:r>
      <w:r w:rsidR="00026CED">
        <w:t xml:space="preserve"> process</w:t>
      </w:r>
      <w:r w:rsidR="009740D2">
        <w:t>, affirmed in each adopted budget,</w:t>
      </w:r>
      <w:r w:rsidR="00026CED">
        <w:t xml:space="preserve"> to evaluate</w:t>
      </w:r>
      <w:r w:rsidR="00060276">
        <w:t xml:space="preserve"> </w:t>
      </w:r>
      <w:r w:rsidR="00BB178D">
        <w:t>opportunities on the list</w:t>
      </w:r>
      <w:r w:rsidR="007243F1">
        <w:t xml:space="preserve"> and to </w:t>
      </w:r>
      <w:r w:rsidR="00514C79">
        <w:t>seek funding</w:t>
      </w:r>
      <w:r w:rsidR="00B9713E">
        <w:t>, including submittal of grant applications,</w:t>
      </w:r>
      <w:r w:rsidR="00514C79">
        <w:t xml:space="preserve"> </w:t>
      </w:r>
      <w:r w:rsidR="00187C17">
        <w:t>for implementation.</w:t>
      </w:r>
      <w:commentRangeEnd w:id="15"/>
      <w:r w:rsidR="004E6C65">
        <w:rPr>
          <w:rStyle w:val="CommentReference"/>
        </w:rPr>
        <w:commentReference w:id="15"/>
      </w:r>
    </w:p>
    <w:p w14:paraId="6C19B1AD" w14:textId="4086F2CB" w:rsidR="00A721B3" w:rsidRDefault="0056615B">
      <w:pPr>
        <w:rPr>
          <w:i/>
        </w:rPr>
      </w:pPr>
      <w:r>
        <w:rPr>
          <w:i/>
        </w:rPr>
        <w:t>Green Infrastructure Design Guidelines and Specifications</w:t>
      </w:r>
    </w:p>
    <w:p w14:paraId="1D54FA40" w14:textId="77777777" w:rsidR="00AF2F35" w:rsidRPr="003721B5" w:rsidRDefault="00AF2F35" w:rsidP="00AF2F35">
      <w:commentRangeStart w:id="16"/>
      <w:r>
        <w:t xml:space="preserve">When determining design elements to be included in streetscape improvements and complete streets projects, project managers and designers will consult the National Association of City Transportation Officials (NACTO) </w:t>
      </w:r>
      <w:r w:rsidRPr="00117A50">
        <w:rPr>
          <w:i/>
        </w:rPr>
        <w:t>Urban Street Stormwater Guide</w:t>
      </w:r>
      <w:r>
        <w:t xml:space="preserve">, the San Mateo County </w:t>
      </w:r>
      <w:r w:rsidRPr="00117A50">
        <w:rPr>
          <w:i/>
        </w:rPr>
        <w:t>Sustainable Green Streets and Parking Lots Design Guidebook</w:t>
      </w:r>
      <w:r>
        <w:t>, and other resources available on the CCCWP website.</w:t>
      </w:r>
    </w:p>
    <w:p w14:paraId="141D27DF" w14:textId="4179C5DF" w:rsidR="0056615B" w:rsidRDefault="00B80A98">
      <w:r>
        <w:t xml:space="preserve">LID features and facilities will be designed and constructed in accordance with the applicable specifications and criteria in the Contra Costa Clean Water Program’s </w:t>
      </w:r>
      <w:r>
        <w:rPr>
          <w:i/>
        </w:rPr>
        <w:t>Stormwater C.3 Guidebook.</w:t>
      </w:r>
      <w:r w:rsidR="003721B5">
        <w:rPr>
          <w:i/>
        </w:rPr>
        <w:t xml:space="preserve"> </w:t>
      </w:r>
      <w:r w:rsidR="00C70C5A">
        <w:t>Additional d</w:t>
      </w:r>
      <w:r w:rsidR="003721B5">
        <w:t>etails</w:t>
      </w:r>
      <w:r w:rsidR="00B65021">
        <w:t xml:space="preserve"> and specifications, as </w:t>
      </w:r>
      <w:r w:rsidR="00566306">
        <w:t xml:space="preserve">may be </w:t>
      </w:r>
      <w:r w:rsidR="00B65021">
        <w:t>needed for design</w:t>
      </w:r>
      <w:r w:rsidR="000113EB">
        <w:t xml:space="preserve"> of street retrofit projects</w:t>
      </w:r>
      <w:r w:rsidR="00B65021">
        <w:t xml:space="preserve">, </w:t>
      </w:r>
      <w:r w:rsidR="00C70C5A">
        <w:t xml:space="preserve">may be adapted from </w:t>
      </w:r>
      <w:r w:rsidR="00822E04">
        <w:t xml:space="preserve">the </w:t>
      </w:r>
      <w:r w:rsidR="00822E04" w:rsidRPr="00E16A01">
        <w:rPr>
          <w:i/>
        </w:rPr>
        <w:t xml:space="preserve">San Francisco Public Utilities Commission Stormwater </w:t>
      </w:r>
      <w:r w:rsidR="00822E04" w:rsidRPr="00E16A01">
        <w:rPr>
          <w:i/>
        </w:rPr>
        <w:lastRenderedPageBreak/>
        <w:t>Requirements and Design Guidelines</w:t>
      </w:r>
      <w:r w:rsidR="00E16A01" w:rsidRPr="00E16A01">
        <w:rPr>
          <w:i/>
        </w:rPr>
        <w:t xml:space="preserve"> Appendix B</w:t>
      </w:r>
      <w:r w:rsidR="00E16A01">
        <w:t xml:space="preserve"> (Green Infrastructure Details), </w:t>
      </w:r>
      <w:r w:rsidR="00CC0959">
        <w:t xml:space="preserve">the </w:t>
      </w:r>
      <w:r w:rsidR="00CC0959" w:rsidRPr="00CC0959">
        <w:rPr>
          <w:i/>
        </w:rPr>
        <w:t>Central Coast Low Impact Development Institute Bioretention Standard Details and Specifications</w:t>
      </w:r>
      <w:r w:rsidR="00CC0959">
        <w:t>, or other</w:t>
      </w:r>
      <w:r w:rsidR="00B65021">
        <w:t xml:space="preserve"> </w:t>
      </w:r>
      <w:r w:rsidR="0000006B">
        <w:t xml:space="preserve">resources compiled by the CCCWP and available </w:t>
      </w:r>
      <w:r w:rsidR="00B949F2">
        <w:t>through</w:t>
      </w:r>
      <w:r w:rsidR="0000006B">
        <w:t xml:space="preserve"> their website.</w:t>
      </w:r>
      <w:commentRangeEnd w:id="16"/>
      <w:r w:rsidR="00AC6A25">
        <w:rPr>
          <w:rStyle w:val="CommentReference"/>
        </w:rPr>
        <w:commentReference w:id="16"/>
      </w:r>
    </w:p>
    <w:p w14:paraId="6A1FC0B0" w14:textId="5506CC3E" w:rsidR="00554A5E" w:rsidRDefault="00554A5E">
      <w:commentRangeStart w:id="17"/>
      <w:r>
        <w:t xml:space="preserve">The [Agency] </w:t>
      </w:r>
      <w:r w:rsidR="00963F67">
        <w:t xml:space="preserve">will participate in a countywide </w:t>
      </w:r>
      <w:r w:rsidR="00547265">
        <w:t xml:space="preserve">interagency </w:t>
      </w:r>
      <w:r w:rsidR="00963F67">
        <w:t xml:space="preserve">process, convened by the CCCWP, </w:t>
      </w:r>
      <w:r w:rsidR="007D72B2">
        <w:t xml:space="preserve">to facilitate excellence and consistency </w:t>
      </w:r>
      <w:r w:rsidR="00115973">
        <w:t>in the design and construction of Green Infrastructure features and facilities.</w:t>
      </w:r>
      <w:r w:rsidR="006F2865">
        <w:t xml:space="preserve"> </w:t>
      </w:r>
      <w:r w:rsidR="00124854">
        <w:t xml:space="preserve">The </w:t>
      </w:r>
      <w:r w:rsidR="004C5401">
        <w:t>[Agency] will:</w:t>
      </w:r>
    </w:p>
    <w:p w14:paraId="74956939" w14:textId="13BA3E93" w:rsidR="006F2865" w:rsidRDefault="00886850" w:rsidP="006F2865">
      <w:pPr>
        <w:pStyle w:val="ListParagraph"/>
        <w:numPr>
          <w:ilvl w:val="0"/>
          <w:numId w:val="3"/>
        </w:numPr>
      </w:pPr>
      <w:r>
        <w:t>S</w:t>
      </w:r>
      <w:r w:rsidR="00AB053F">
        <w:t>hare</w:t>
      </w:r>
      <w:r>
        <w:t xml:space="preserve"> with other Contra Costa municipalities</w:t>
      </w:r>
      <w:r w:rsidR="00ED70AB">
        <w:t>,</w:t>
      </w:r>
      <w:r w:rsidR="00AB053F">
        <w:t xml:space="preserve"> </w:t>
      </w:r>
      <w:r w:rsidR="00355E53">
        <w:t xml:space="preserve">through the CCCWP, </w:t>
      </w:r>
      <w:r w:rsidR="00AB053F">
        <w:t xml:space="preserve">conceptual, preliminary, and final plans and specifications developed for Green Infrastructure projects. </w:t>
      </w:r>
    </w:p>
    <w:p w14:paraId="09CD3A26" w14:textId="7A167856" w:rsidR="00355E53" w:rsidRDefault="00ED6F84" w:rsidP="006F2865">
      <w:pPr>
        <w:pStyle w:val="ListParagraph"/>
        <w:numPr>
          <w:ilvl w:val="0"/>
          <w:numId w:val="3"/>
        </w:numPr>
      </w:pPr>
      <w:r>
        <w:t xml:space="preserve">Identify significant </w:t>
      </w:r>
      <w:r w:rsidR="00B1737D">
        <w:t xml:space="preserve">Green Infrastructure </w:t>
      </w:r>
      <w:r w:rsidR="0059394B">
        <w:t xml:space="preserve">projects and issues </w:t>
      </w:r>
      <w:r w:rsidR="00B1737D">
        <w:t>encountered during design and construction of those projects</w:t>
      </w:r>
      <w:r w:rsidR="002D79B2">
        <w:t xml:space="preserve"> and bring those projects and issues forth in </w:t>
      </w:r>
      <w:r w:rsidR="00F15A8F">
        <w:t xml:space="preserve">online forums and in-person </w:t>
      </w:r>
      <w:r w:rsidR="004C5401">
        <w:t xml:space="preserve">interagency workshops and </w:t>
      </w:r>
      <w:r w:rsidR="00F15A8F">
        <w:t>meetings.</w:t>
      </w:r>
    </w:p>
    <w:p w14:paraId="1F826FFD" w14:textId="654769B9" w:rsidR="00B6410F" w:rsidRDefault="00B6410F" w:rsidP="006F2865">
      <w:pPr>
        <w:pStyle w:val="ListParagraph"/>
        <w:numPr>
          <w:ilvl w:val="0"/>
          <w:numId w:val="3"/>
        </w:numPr>
      </w:pPr>
      <w:r>
        <w:t xml:space="preserve">Participate in evaluation and </w:t>
      </w:r>
      <w:r w:rsidR="00616E53">
        <w:t>recommendation</w:t>
      </w:r>
      <w:r>
        <w:t xml:space="preserve"> of </w:t>
      </w:r>
      <w:r w:rsidR="00233C7B">
        <w:t xml:space="preserve">design details and specifications </w:t>
      </w:r>
      <w:r w:rsidR="00CA757E">
        <w:t xml:space="preserve">for </w:t>
      </w:r>
      <w:r w:rsidR="00E76D6A">
        <w:t>Green Infrastructure, where doing so furthers the purposes of countywide consistency</w:t>
      </w:r>
      <w:r w:rsidR="009E3CF2">
        <w:t xml:space="preserve"> and</w:t>
      </w:r>
      <w:r w:rsidR="00E76D6A">
        <w:t xml:space="preserve"> </w:t>
      </w:r>
      <w:r w:rsidR="004F6498">
        <w:t>cost-efficiency, and</w:t>
      </w:r>
      <w:r w:rsidR="00745EEF">
        <w:t xml:space="preserve"> quality of the built </w:t>
      </w:r>
      <w:r w:rsidR="00124854">
        <w:t>facilities.</w:t>
      </w:r>
    </w:p>
    <w:p w14:paraId="7FAFDD0F" w14:textId="52438468" w:rsidR="004D27AE" w:rsidRDefault="0015782E" w:rsidP="006F2865">
      <w:pPr>
        <w:pStyle w:val="ListParagraph"/>
        <w:numPr>
          <w:ilvl w:val="0"/>
          <w:numId w:val="3"/>
        </w:numPr>
      </w:pPr>
      <w:r>
        <w:t>Participate, as a reviewer, in the d</w:t>
      </w:r>
      <w:r w:rsidR="004D27AE">
        <w:t xml:space="preserve">rafting and updating of a </w:t>
      </w:r>
      <w:r>
        <w:t>Green Infrastructure Design Guide</w:t>
      </w:r>
      <w:r w:rsidR="00280214">
        <w:t xml:space="preserve">, </w:t>
      </w:r>
      <w:r w:rsidR="00DA53CC">
        <w:t xml:space="preserve">the purpose of which will be to </w:t>
      </w:r>
      <w:r w:rsidR="00773B7C">
        <w:t xml:space="preserve">assist capital improvement projects staff </w:t>
      </w:r>
      <w:r w:rsidR="00274100">
        <w:t xml:space="preserve">in Contra Costa municipalities </w:t>
      </w:r>
      <w:r w:rsidR="00DA53CC">
        <w:t>throughout the</w:t>
      </w:r>
      <w:r w:rsidR="00274100">
        <w:t xml:space="preserve"> </w:t>
      </w:r>
      <w:r w:rsidR="00650E9C">
        <w:t>steps of</w:t>
      </w:r>
      <w:r w:rsidR="00F027D8">
        <w:t xml:space="preserve"> </w:t>
      </w:r>
      <w:r w:rsidR="00274100">
        <w:t xml:space="preserve">project identification, </w:t>
      </w:r>
      <w:r w:rsidR="00650E9C">
        <w:t xml:space="preserve">evaluation, </w:t>
      </w:r>
      <w:r w:rsidR="00274100">
        <w:t>design, and construction.</w:t>
      </w:r>
      <w:r>
        <w:t xml:space="preserve"> </w:t>
      </w:r>
      <w:commentRangeEnd w:id="17"/>
      <w:r w:rsidR="00321085">
        <w:rPr>
          <w:rStyle w:val="CommentReference"/>
        </w:rPr>
        <w:commentReference w:id="17"/>
      </w:r>
    </w:p>
    <w:p w14:paraId="5555DF9B" w14:textId="77777777" w:rsidR="002D3072" w:rsidRDefault="002D3072"/>
    <w:sectPr w:rsidR="002D3072" w:rsidSect="002B5DA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 Cloak" w:date="2018-11-25T22:44:00Z" w:initials="DC">
    <w:p w14:paraId="7B64C4B1" w14:textId="218B619F" w:rsidR="007E1F48" w:rsidRDefault="007E1F48">
      <w:pPr>
        <w:pStyle w:val="CommentText"/>
      </w:pPr>
      <w:r>
        <w:rPr>
          <w:rStyle w:val="CommentReference"/>
        </w:rPr>
        <w:annotationRef/>
      </w:r>
      <w:r w:rsidR="008E3250">
        <w:t xml:space="preserve">This </w:t>
      </w:r>
      <w:r w:rsidR="00AA70D9">
        <w:t xml:space="preserve">language draws on the </w:t>
      </w:r>
      <w:r w:rsidR="001B4A10">
        <w:t xml:space="preserve">language in the </w:t>
      </w:r>
      <w:r w:rsidR="00D73792">
        <w:t xml:space="preserve">preamble of Provision C.3.j. </w:t>
      </w:r>
    </w:p>
  </w:comment>
  <w:comment w:id="2" w:author="Dan Cloak" w:date="2018-11-25T22:48:00Z" w:initials="DC">
    <w:p w14:paraId="1A6CD41B" w14:textId="55F180A4" w:rsidR="00B04847" w:rsidRDefault="00B04847">
      <w:pPr>
        <w:pStyle w:val="CommentText"/>
      </w:pPr>
      <w:r>
        <w:rPr>
          <w:rStyle w:val="CommentReference"/>
        </w:rPr>
        <w:annotationRef/>
      </w:r>
      <w:r w:rsidR="00872AFD">
        <w:t>This is consistent with what Permittees are required to do under MRP Provision C.3.b.</w:t>
      </w:r>
      <w:r w:rsidR="00F359AF">
        <w:t>, consistent with their stormwater ordinances.</w:t>
      </w:r>
    </w:p>
  </w:comment>
  <w:comment w:id="3" w:author="Dan Cloak" w:date="2018-11-25T22:50:00Z" w:initials="DC">
    <w:p w14:paraId="6097F494" w14:textId="664B3F34" w:rsidR="00912E64" w:rsidRDefault="00912E64">
      <w:pPr>
        <w:pStyle w:val="CommentText"/>
      </w:pPr>
      <w:r>
        <w:rPr>
          <w:rStyle w:val="CommentReference"/>
        </w:rPr>
        <w:annotationRef/>
      </w:r>
      <w:r>
        <w:t xml:space="preserve">This language is consistent with the approach in the Guidebook and </w:t>
      </w:r>
      <w:r w:rsidR="00865336">
        <w:t>the requirements of Provision C.3.h.</w:t>
      </w:r>
    </w:p>
  </w:comment>
  <w:comment w:id="4" w:author="Dan Cloak" w:date="2018-11-25T22:51:00Z" w:initials="DC">
    <w:p w14:paraId="4BF348D3" w14:textId="4B649AAD" w:rsidR="00F86BD0" w:rsidRDefault="00F86BD0">
      <w:pPr>
        <w:pStyle w:val="CommentText"/>
      </w:pPr>
      <w:r>
        <w:rPr>
          <w:rStyle w:val="CommentReference"/>
        </w:rPr>
        <w:annotationRef/>
      </w:r>
      <w:r>
        <w:t xml:space="preserve">This language draws on </w:t>
      </w:r>
      <w:r w:rsidR="00F54415">
        <w:t xml:space="preserve">Guidebook requirements and highlights practices that are consistent with effective implementation of LID on </w:t>
      </w:r>
      <w:r w:rsidR="0067334E">
        <w:t>projects subject to the Permittee’s planning, zoning, and building authorities.</w:t>
      </w:r>
    </w:p>
  </w:comment>
  <w:comment w:id="5" w:author="Dan Cloak" w:date="2018-11-25T22:53:00Z" w:initials="DC">
    <w:p w14:paraId="4FD6547D" w14:textId="576D5592" w:rsidR="0067334E" w:rsidRDefault="0067334E">
      <w:pPr>
        <w:pStyle w:val="CommentText"/>
      </w:pPr>
      <w:r>
        <w:rPr>
          <w:rStyle w:val="CommentReference"/>
        </w:rPr>
        <w:annotationRef/>
      </w:r>
      <w:r>
        <w:t>This statement is consistent with the current ed</w:t>
      </w:r>
      <w:r w:rsidR="000F04C1">
        <w:t>ition of the Guidebook</w:t>
      </w:r>
      <w:r w:rsidR="00BB0F60">
        <w:t xml:space="preserve"> (p. 6)</w:t>
      </w:r>
      <w:r w:rsidR="000F04C1">
        <w:t>.</w:t>
      </w:r>
    </w:p>
  </w:comment>
  <w:comment w:id="6" w:author="Dan Cloak" w:date="2018-11-25T22:55:00Z" w:initials="DC">
    <w:p w14:paraId="57B00C82" w14:textId="749E9A48" w:rsidR="00CC6EF7" w:rsidRDefault="00CC6EF7">
      <w:pPr>
        <w:pStyle w:val="CommentText"/>
      </w:pPr>
      <w:r>
        <w:rPr>
          <w:rStyle w:val="CommentReference"/>
        </w:rPr>
        <w:annotationRef/>
      </w:r>
      <w:r>
        <w:t xml:space="preserve">This is recommended policy language and will need to be evaluated by each Permittee. </w:t>
      </w:r>
      <w:r w:rsidR="00797C00">
        <w:t>The language anticipates various scenarios where street runoff may be directed to LID facilities either on the parcel or within the</w:t>
      </w:r>
      <w:r w:rsidR="002B2FCB">
        <w:t xml:space="preserve"> ROW.</w:t>
      </w:r>
    </w:p>
  </w:comment>
  <w:comment w:id="7" w:author="Dan Cloak" w:date="2018-11-25T22:57:00Z" w:initials="DC">
    <w:p w14:paraId="4F8C0B54" w14:textId="2387DA65" w:rsidR="00CC21DA" w:rsidRDefault="00CC21DA">
      <w:pPr>
        <w:pStyle w:val="CommentText"/>
      </w:pPr>
      <w:r>
        <w:rPr>
          <w:rStyle w:val="CommentReference"/>
        </w:rPr>
        <w:annotationRef/>
      </w:r>
      <w:r>
        <w:t>This language is consistent with Provision C.3.e.</w:t>
      </w:r>
      <w:r w:rsidR="008955D4">
        <w:t>i.</w:t>
      </w:r>
    </w:p>
  </w:comment>
  <w:comment w:id="8" w:author="Dan Cloak" w:date="2018-11-25T23:06:00Z" w:initials="DC">
    <w:p w14:paraId="3E74ECA9" w14:textId="41BE1503" w:rsidR="002E2FD8" w:rsidRDefault="002E2FD8">
      <w:pPr>
        <w:pStyle w:val="CommentText"/>
      </w:pPr>
      <w:r>
        <w:rPr>
          <w:rStyle w:val="CommentReference"/>
        </w:rPr>
        <w:annotationRef/>
      </w:r>
      <w:r>
        <w:t>This is consistent with the requirements of Provision C.3.b.</w:t>
      </w:r>
    </w:p>
  </w:comment>
  <w:comment w:id="9" w:author="Dan Cloak" w:date="2018-11-25T23:06:00Z" w:initials="DC">
    <w:p w14:paraId="60B3DA35" w14:textId="5924A674" w:rsidR="002E2FD8" w:rsidRDefault="002E2FD8">
      <w:pPr>
        <w:pStyle w:val="CommentText"/>
      </w:pPr>
      <w:r>
        <w:rPr>
          <w:rStyle w:val="CommentReference"/>
        </w:rPr>
        <w:annotationRef/>
      </w:r>
      <w:r>
        <w:t>This is consistent with the requirements of Provision C.3.j.ii.</w:t>
      </w:r>
    </w:p>
  </w:comment>
  <w:comment w:id="10" w:author="Dan Cloak" w:date="2018-11-25T23:07:00Z" w:initials="DC">
    <w:p w14:paraId="7BF6ABCF" w14:textId="1835C370" w:rsidR="002E2FD8" w:rsidRDefault="002E2FD8">
      <w:pPr>
        <w:pStyle w:val="CommentText"/>
      </w:pPr>
      <w:r>
        <w:rPr>
          <w:rStyle w:val="CommentReference"/>
        </w:rPr>
        <w:annotationRef/>
      </w:r>
      <w:r>
        <w:t>This is consistent with the requirements of Provision C.3.j.ii. and the reporting forms in effect since the 2016 Annual Report.</w:t>
      </w:r>
    </w:p>
  </w:comment>
  <w:comment w:id="11" w:author="Dan Cloak" w:date="2018-11-25T23:07:00Z" w:initials="DC">
    <w:p w14:paraId="3E8C68B2" w14:textId="0695626F" w:rsidR="0035132C" w:rsidRDefault="0035132C">
      <w:pPr>
        <w:pStyle w:val="CommentText"/>
      </w:pPr>
      <w:r>
        <w:rPr>
          <w:rStyle w:val="CommentReference"/>
        </w:rPr>
        <w:annotationRef/>
      </w:r>
      <w:r>
        <w:t xml:space="preserve">This is also consistent with the requirements of Provision C.3.j.ii. and the </w:t>
      </w:r>
      <w:r w:rsidR="00D5538F">
        <w:t>reporting forms.</w:t>
      </w:r>
    </w:p>
  </w:comment>
  <w:comment w:id="12" w:author="Dan Cloak" w:date="2018-11-25T23:09:00Z" w:initials="DC">
    <w:p w14:paraId="0879F04A" w14:textId="01C546A8" w:rsidR="00781B35" w:rsidRDefault="00781B35">
      <w:pPr>
        <w:pStyle w:val="CommentText"/>
      </w:pPr>
      <w:r>
        <w:rPr>
          <w:rStyle w:val="CommentReference"/>
        </w:rPr>
        <w:annotationRef/>
      </w:r>
      <w:r w:rsidR="00AA75BB">
        <w:t>This is a suggested policy statement to demonstrate the Permittee’s commitment to implementing the Green Infrastructure Plan.</w:t>
      </w:r>
    </w:p>
  </w:comment>
  <w:comment w:id="13" w:author="Dan Cloak" w:date="2018-11-25T23:10:00Z" w:initials="DC">
    <w:p w14:paraId="5F48C94B" w14:textId="4DCDF8BA" w:rsidR="007233CC" w:rsidRDefault="007233CC">
      <w:pPr>
        <w:pStyle w:val="CommentText"/>
      </w:pPr>
      <w:r>
        <w:rPr>
          <w:rStyle w:val="CommentReference"/>
        </w:rPr>
        <w:annotationRef/>
      </w:r>
      <w:r w:rsidR="001A6206">
        <w:t xml:space="preserve">This </w:t>
      </w:r>
      <w:r w:rsidR="007433BC">
        <w:t xml:space="preserve">is a suggested policy statement to demonstrate the Permittee’s commitment to public </w:t>
      </w:r>
      <w:r w:rsidR="00B66514">
        <w:t>outreach</w:t>
      </w:r>
      <w:r w:rsidR="007433BC">
        <w:t xml:space="preserve"> (Provision C.3.j.i.(4</w:t>
      </w:r>
      <w:r w:rsidR="00B66514">
        <w:t>))</w:t>
      </w:r>
    </w:p>
  </w:comment>
  <w:comment w:id="14" w:author="Dan Cloak" w:date="2018-11-25T23:12:00Z" w:initials="DC">
    <w:p w14:paraId="680F43DA" w14:textId="281B3A39" w:rsidR="00514C61" w:rsidRDefault="00514C61">
      <w:pPr>
        <w:pStyle w:val="CommentText"/>
      </w:pPr>
      <w:r>
        <w:rPr>
          <w:rStyle w:val="CommentReference"/>
        </w:rPr>
        <w:annotationRef/>
      </w:r>
      <w:r w:rsidR="00760610">
        <w:t xml:space="preserve">This suggested policy statement is crafted to demonstrate a strong commitment to incorporating Green Infrastructure in </w:t>
      </w:r>
      <w:r w:rsidR="00F70E95">
        <w:t xml:space="preserve">Permittee projects, while leaving </w:t>
      </w:r>
      <w:r w:rsidR="00477988">
        <w:t xml:space="preserve">room for an evaluation of overall feasibility and allowing an “escape hatch” </w:t>
      </w:r>
      <w:r w:rsidR="004E6C65">
        <w:t>if costs are prohibitive.</w:t>
      </w:r>
    </w:p>
  </w:comment>
  <w:comment w:id="15" w:author="Dan Cloak" w:date="2018-11-25T23:15:00Z" w:initials="DC">
    <w:p w14:paraId="3430D242" w14:textId="5BE57A8A" w:rsidR="004E6C65" w:rsidRDefault="004E6C65">
      <w:pPr>
        <w:pStyle w:val="CommentText"/>
      </w:pPr>
      <w:r>
        <w:rPr>
          <w:rStyle w:val="CommentReference"/>
        </w:rPr>
        <w:annotationRef/>
      </w:r>
      <w:r w:rsidR="00E516A5">
        <w:t xml:space="preserve">This is a suggested policy statement crafted to demonstrate </w:t>
      </w:r>
      <w:r w:rsidR="005D7260">
        <w:t xml:space="preserve">commitment to a mechanism that will lead to ongoing implementation of some </w:t>
      </w:r>
      <w:r w:rsidR="008E00A7">
        <w:t xml:space="preserve">Green Infrastructure </w:t>
      </w:r>
      <w:r w:rsidR="005D7260">
        <w:t>projects.</w:t>
      </w:r>
    </w:p>
  </w:comment>
  <w:comment w:id="16" w:author="Dan Cloak" w:date="2018-11-25T23:18:00Z" w:initials="DC">
    <w:p w14:paraId="641679BE" w14:textId="77304ED7" w:rsidR="00AC6A25" w:rsidRDefault="00AC6A25">
      <w:pPr>
        <w:pStyle w:val="CommentText"/>
      </w:pPr>
      <w:r>
        <w:rPr>
          <w:rStyle w:val="CommentReference"/>
        </w:rPr>
        <w:annotationRef/>
      </w:r>
      <w:r w:rsidR="007A1054">
        <w:t xml:space="preserve">This language is intended to </w:t>
      </w:r>
      <w:r w:rsidR="00E35B6D">
        <w:t xml:space="preserve">demonstrate a functional equivalence to having each municipality include in their Green Infrastructure Plan </w:t>
      </w:r>
      <w:r w:rsidR="00411267">
        <w:t>the guidelines and specifications required by Provisions C.3.j.i.</w:t>
      </w:r>
      <w:r w:rsidR="00321085">
        <w:t>(e) and (f).</w:t>
      </w:r>
    </w:p>
  </w:comment>
  <w:comment w:id="17" w:author="Dan Cloak" w:date="2018-11-25T23:20:00Z" w:initials="DC">
    <w:p w14:paraId="582CCA53" w14:textId="0A04C044" w:rsidR="00321085" w:rsidRDefault="00321085">
      <w:pPr>
        <w:pStyle w:val="CommentText"/>
      </w:pPr>
      <w:r>
        <w:rPr>
          <w:rStyle w:val="CommentReference"/>
        </w:rPr>
        <w:annotationRef/>
      </w:r>
      <w:r w:rsidR="008832F4">
        <w:t>This proposes a process to address, as an ongoing project, the requirements of Provisions C</w:t>
      </w:r>
      <w:r w:rsidR="003F7E66">
        <w:t xml:space="preserve">.3.j.i.(e) and (f), </w:t>
      </w:r>
      <w:r w:rsidR="006C3799">
        <w:t>via an approach discussed in the Development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64C4B1" w15:done="0"/>
  <w15:commentEx w15:paraId="1A6CD41B" w15:done="0"/>
  <w15:commentEx w15:paraId="6097F494" w15:done="0"/>
  <w15:commentEx w15:paraId="4BF348D3" w15:done="0"/>
  <w15:commentEx w15:paraId="4FD6547D" w15:done="0"/>
  <w15:commentEx w15:paraId="57B00C82" w15:done="0"/>
  <w15:commentEx w15:paraId="4F8C0B54" w15:done="0"/>
  <w15:commentEx w15:paraId="3E74ECA9" w15:done="0"/>
  <w15:commentEx w15:paraId="60B3DA35" w15:done="0"/>
  <w15:commentEx w15:paraId="7BF6ABCF" w15:done="0"/>
  <w15:commentEx w15:paraId="3E8C68B2" w15:done="0"/>
  <w15:commentEx w15:paraId="0879F04A" w15:done="0"/>
  <w15:commentEx w15:paraId="5F48C94B" w15:done="0"/>
  <w15:commentEx w15:paraId="680F43DA" w15:done="0"/>
  <w15:commentEx w15:paraId="3430D242" w15:done="0"/>
  <w15:commentEx w15:paraId="641679BE" w15:done="0"/>
  <w15:commentEx w15:paraId="582CC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4C4B1" w16cid:durableId="1FA5A46A"/>
  <w16cid:commentId w16cid:paraId="1A6CD41B" w16cid:durableId="1FA5A552"/>
  <w16cid:commentId w16cid:paraId="6097F494" w16cid:durableId="1FA5A5AC"/>
  <w16cid:commentId w16cid:paraId="4BF348D3" w16cid:durableId="1FA5A5F8"/>
  <w16cid:commentId w16cid:paraId="4FD6547D" w16cid:durableId="1FA5A657"/>
  <w16cid:commentId w16cid:paraId="57B00C82" w16cid:durableId="1FA5A6C7"/>
  <w16cid:commentId w16cid:paraId="4F8C0B54" w16cid:durableId="1FA5A75D"/>
  <w16cid:commentId w16cid:paraId="3E74ECA9" w16cid:durableId="1FA5A97D"/>
  <w16cid:commentId w16cid:paraId="60B3DA35" w16cid:durableId="1FA5A98F"/>
  <w16cid:commentId w16cid:paraId="7BF6ABCF" w16cid:durableId="1FA5A9A3"/>
  <w16cid:commentId w16cid:paraId="3E8C68B2" w16cid:durableId="1FA5A9CC"/>
  <w16cid:commentId w16cid:paraId="0879F04A" w16cid:durableId="1FA5AA22"/>
  <w16cid:commentId w16cid:paraId="5F48C94B" w16cid:durableId="1FA5AA75"/>
  <w16cid:commentId w16cid:paraId="680F43DA" w16cid:durableId="1FA5AAF6"/>
  <w16cid:commentId w16cid:paraId="3430D242" w16cid:durableId="1FA5AB7D"/>
  <w16cid:commentId w16cid:paraId="641679BE" w16cid:durableId="1FA5AC29"/>
  <w16cid:commentId w16cid:paraId="582CCA53" w16cid:durableId="1FA5AC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D89"/>
    <w:multiLevelType w:val="hybridMultilevel"/>
    <w:tmpl w:val="47E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10A5"/>
    <w:multiLevelType w:val="hybridMultilevel"/>
    <w:tmpl w:val="9544C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F253BF"/>
    <w:multiLevelType w:val="hybridMultilevel"/>
    <w:tmpl w:val="391A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E0ABE"/>
    <w:multiLevelType w:val="hybridMultilevel"/>
    <w:tmpl w:val="77E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 Cloak">
    <w15:presenceInfo w15:providerId="Windows Live" w15:userId="1d31f4df9e3b8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86"/>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72"/>
    <w:rsid w:val="0000006B"/>
    <w:rsid w:val="00005248"/>
    <w:rsid w:val="00010BBD"/>
    <w:rsid w:val="000113EB"/>
    <w:rsid w:val="00022627"/>
    <w:rsid w:val="00026CED"/>
    <w:rsid w:val="000437F0"/>
    <w:rsid w:val="00045235"/>
    <w:rsid w:val="00060276"/>
    <w:rsid w:val="00072473"/>
    <w:rsid w:val="00072D65"/>
    <w:rsid w:val="00073813"/>
    <w:rsid w:val="00087D08"/>
    <w:rsid w:val="0009096E"/>
    <w:rsid w:val="000948A7"/>
    <w:rsid w:val="00094EDA"/>
    <w:rsid w:val="00095705"/>
    <w:rsid w:val="00096267"/>
    <w:rsid w:val="000A1059"/>
    <w:rsid w:val="000A4A11"/>
    <w:rsid w:val="000B279B"/>
    <w:rsid w:val="000B37CF"/>
    <w:rsid w:val="000C6C14"/>
    <w:rsid w:val="000C7F54"/>
    <w:rsid w:val="000D012A"/>
    <w:rsid w:val="000D7DA9"/>
    <w:rsid w:val="000E719D"/>
    <w:rsid w:val="000F04C1"/>
    <w:rsid w:val="00105449"/>
    <w:rsid w:val="00115973"/>
    <w:rsid w:val="00117A50"/>
    <w:rsid w:val="00117B1F"/>
    <w:rsid w:val="00124854"/>
    <w:rsid w:val="001313D5"/>
    <w:rsid w:val="00133216"/>
    <w:rsid w:val="00137035"/>
    <w:rsid w:val="00155DC4"/>
    <w:rsid w:val="0015782E"/>
    <w:rsid w:val="001830C6"/>
    <w:rsid w:val="00187C17"/>
    <w:rsid w:val="0019530C"/>
    <w:rsid w:val="001A451C"/>
    <w:rsid w:val="001A6206"/>
    <w:rsid w:val="001B4A10"/>
    <w:rsid w:val="001C3F69"/>
    <w:rsid w:val="001D444F"/>
    <w:rsid w:val="001E488A"/>
    <w:rsid w:val="002117BC"/>
    <w:rsid w:val="00217A60"/>
    <w:rsid w:val="00221015"/>
    <w:rsid w:val="00231024"/>
    <w:rsid w:val="00233C7B"/>
    <w:rsid w:val="00235239"/>
    <w:rsid w:val="00247F5D"/>
    <w:rsid w:val="00262998"/>
    <w:rsid w:val="00274100"/>
    <w:rsid w:val="00275221"/>
    <w:rsid w:val="00280214"/>
    <w:rsid w:val="00285416"/>
    <w:rsid w:val="002B2FCB"/>
    <w:rsid w:val="002B5BF7"/>
    <w:rsid w:val="002B5DAC"/>
    <w:rsid w:val="002C2B94"/>
    <w:rsid w:val="002C554C"/>
    <w:rsid w:val="002C75DC"/>
    <w:rsid w:val="002D3072"/>
    <w:rsid w:val="002D79B2"/>
    <w:rsid w:val="002E2FD8"/>
    <w:rsid w:val="002E57F1"/>
    <w:rsid w:val="002F4536"/>
    <w:rsid w:val="00313F80"/>
    <w:rsid w:val="00321085"/>
    <w:rsid w:val="00322E61"/>
    <w:rsid w:val="0033447D"/>
    <w:rsid w:val="0033764C"/>
    <w:rsid w:val="00345DAC"/>
    <w:rsid w:val="0035132C"/>
    <w:rsid w:val="0035545D"/>
    <w:rsid w:val="00355E53"/>
    <w:rsid w:val="00360C25"/>
    <w:rsid w:val="00362DCB"/>
    <w:rsid w:val="003721B5"/>
    <w:rsid w:val="00377132"/>
    <w:rsid w:val="00383586"/>
    <w:rsid w:val="00383610"/>
    <w:rsid w:val="003A1E8D"/>
    <w:rsid w:val="003A344D"/>
    <w:rsid w:val="003B76CA"/>
    <w:rsid w:val="003C75E4"/>
    <w:rsid w:val="003D46ED"/>
    <w:rsid w:val="003E0C53"/>
    <w:rsid w:val="003E6617"/>
    <w:rsid w:val="003E678E"/>
    <w:rsid w:val="003F42E9"/>
    <w:rsid w:val="003F7E66"/>
    <w:rsid w:val="00401BF8"/>
    <w:rsid w:val="0040379A"/>
    <w:rsid w:val="004105AF"/>
    <w:rsid w:val="00411267"/>
    <w:rsid w:val="004249CE"/>
    <w:rsid w:val="0043721A"/>
    <w:rsid w:val="0044141F"/>
    <w:rsid w:val="00443F65"/>
    <w:rsid w:val="00460C72"/>
    <w:rsid w:val="004652CD"/>
    <w:rsid w:val="00477988"/>
    <w:rsid w:val="004861A0"/>
    <w:rsid w:val="004907A0"/>
    <w:rsid w:val="004B2CCA"/>
    <w:rsid w:val="004C5401"/>
    <w:rsid w:val="004C5A27"/>
    <w:rsid w:val="004D27AE"/>
    <w:rsid w:val="004E1F06"/>
    <w:rsid w:val="004E6987"/>
    <w:rsid w:val="004E6C65"/>
    <w:rsid w:val="004F6498"/>
    <w:rsid w:val="00503A2A"/>
    <w:rsid w:val="00506D23"/>
    <w:rsid w:val="00511DA6"/>
    <w:rsid w:val="00514C61"/>
    <w:rsid w:val="00514C79"/>
    <w:rsid w:val="00534874"/>
    <w:rsid w:val="00547265"/>
    <w:rsid w:val="00551D5A"/>
    <w:rsid w:val="00554A5E"/>
    <w:rsid w:val="0056615B"/>
    <w:rsid w:val="00566306"/>
    <w:rsid w:val="0057767A"/>
    <w:rsid w:val="00585921"/>
    <w:rsid w:val="00587750"/>
    <w:rsid w:val="0059394B"/>
    <w:rsid w:val="00595862"/>
    <w:rsid w:val="005A4B53"/>
    <w:rsid w:val="005B013E"/>
    <w:rsid w:val="005B6C02"/>
    <w:rsid w:val="005C563E"/>
    <w:rsid w:val="005C5915"/>
    <w:rsid w:val="005D7260"/>
    <w:rsid w:val="005E36AD"/>
    <w:rsid w:val="005F04AE"/>
    <w:rsid w:val="00603217"/>
    <w:rsid w:val="006051A8"/>
    <w:rsid w:val="006104E4"/>
    <w:rsid w:val="00611346"/>
    <w:rsid w:val="00616E53"/>
    <w:rsid w:val="00633AEC"/>
    <w:rsid w:val="0064311D"/>
    <w:rsid w:val="00650E9C"/>
    <w:rsid w:val="006553F7"/>
    <w:rsid w:val="0065633F"/>
    <w:rsid w:val="00660681"/>
    <w:rsid w:val="00662CD8"/>
    <w:rsid w:val="00663ECB"/>
    <w:rsid w:val="00671F82"/>
    <w:rsid w:val="0067334E"/>
    <w:rsid w:val="006737DD"/>
    <w:rsid w:val="00697FD6"/>
    <w:rsid w:val="006B5F1C"/>
    <w:rsid w:val="006C3799"/>
    <w:rsid w:val="006F2865"/>
    <w:rsid w:val="00701575"/>
    <w:rsid w:val="007119E1"/>
    <w:rsid w:val="007233CC"/>
    <w:rsid w:val="007243F1"/>
    <w:rsid w:val="00731ECD"/>
    <w:rsid w:val="007433BC"/>
    <w:rsid w:val="0074584D"/>
    <w:rsid w:val="00745EEF"/>
    <w:rsid w:val="00752236"/>
    <w:rsid w:val="00760610"/>
    <w:rsid w:val="00773B7C"/>
    <w:rsid w:val="00781B35"/>
    <w:rsid w:val="00797C00"/>
    <w:rsid w:val="007A00A6"/>
    <w:rsid w:val="007A1054"/>
    <w:rsid w:val="007A15B4"/>
    <w:rsid w:val="007A3A47"/>
    <w:rsid w:val="007B381C"/>
    <w:rsid w:val="007B49B7"/>
    <w:rsid w:val="007D6269"/>
    <w:rsid w:val="007D72B2"/>
    <w:rsid w:val="007E1F48"/>
    <w:rsid w:val="008149FA"/>
    <w:rsid w:val="00822E04"/>
    <w:rsid w:val="00845097"/>
    <w:rsid w:val="00865336"/>
    <w:rsid w:val="00872AFD"/>
    <w:rsid w:val="008832F4"/>
    <w:rsid w:val="00886850"/>
    <w:rsid w:val="008920DE"/>
    <w:rsid w:val="008955D4"/>
    <w:rsid w:val="008A6FE9"/>
    <w:rsid w:val="008B4874"/>
    <w:rsid w:val="008B70C3"/>
    <w:rsid w:val="008D0E9A"/>
    <w:rsid w:val="008E00A7"/>
    <w:rsid w:val="008E3250"/>
    <w:rsid w:val="008E7AEC"/>
    <w:rsid w:val="008F1DEF"/>
    <w:rsid w:val="008F4C66"/>
    <w:rsid w:val="00912E64"/>
    <w:rsid w:val="0091574E"/>
    <w:rsid w:val="009432E2"/>
    <w:rsid w:val="00945B1E"/>
    <w:rsid w:val="00950AF9"/>
    <w:rsid w:val="00953C90"/>
    <w:rsid w:val="009543E6"/>
    <w:rsid w:val="00962149"/>
    <w:rsid w:val="00963F67"/>
    <w:rsid w:val="009740D2"/>
    <w:rsid w:val="00986050"/>
    <w:rsid w:val="00995C97"/>
    <w:rsid w:val="009B0E56"/>
    <w:rsid w:val="009B39DE"/>
    <w:rsid w:val="009B7B5E"/>
    <w:rsid w:val="009C0DDE"/>
    <w:rsid w:val="009C710A"/>
    <w:rsid w:val="009D44A9"/>
    <w:rsid w:val="009D67EE"/>
    <w:rsid w:val="009E3CF2"/>
    <w:rsid w:val="00A0497C"/>
    <w:rsid w:val="00A05CA1"/>
    <w:rsid w:val="00A16DA6"/>
    <w:rsid w:val="00A251B9"/>
    <w:rsid w:val="00A530ED"/>
    <w:rsid w:val="00A54537"/>
    <w:rsid w:val="00A62CBC"/>
    <w:rsid w:val="00A721B3"/>
    <w:rsid w:val="00A74666"/>
    <w:rsid w:val="00A76910"/>
    <w:rsid w:val="00A77020"/>
    <w:rsid w:val="00AA70D9"/>
    <w:rsid w:val="00AA75BB"/>
    <w:rsid w:val="00AB053F"/>
    <w:rsid w:val="00AC6A25"/>
    <w:rsid w:val="00AD0593"/>
    <w:rsid w:val="00AD1958"/>
    <w:rsid w:val="00AE250A"/>
    <w:rsid w:val="00AF29DA"/>
    <w:rsid w:val="00AF2F35"/>
    <w:rsid w:val="00AF5F49"/>
    <w:rsid w:val="00B00C61"/>
    <w:rsid w:val="00B04847"/>
    <w:rsid w:val="00B07FB4"/>
    <w:rsid w:val="00B15081"/>
    <w:rsid w:val="00B1737D"/>
    <w:rsid w:val="00B17727"/>
    <w:rsid w:val="00B550DE"/>
    <w:rsid w:val="00B6410F"/>
    <w:rsid w:val="00B65021"/>
    <w:rsid w:val="00B66514"/>
    <w:rsid w:val="00B67222"/>
    <w:rsid w:val="00B67516"/>
    <w:rsid w:val="00B80A98"/>
    <w:rsid w:val="00B84214"/>
    <w:rsid w:val="00B949F2"/>
    <w:rsid w:val="00B9713E"/>
    <w:rsid w:val="00B978F8"/>
    <w:rsid w:val="00BB0F60"/>
    <w:rsid w:val="00BB178D"/>
    <w:rsid w:val="00BB7F3A"/>
    <w:rsid w:val="00BD5529"/>
    <w:rsid w:val="00BE104A"/>
    <w:rsid w:val="00BE38A5"/>
    <w:rsid w:val="00C03C49"/>
    <w:rsid w:val="00C04933"/>
    <w:rsid w:val="00C1693B"/>
    <w:rsid w:val="00C240A2"/>
    <w:rsid w:val="00C4355A"/>
    <w:rsid w:val="00C43AA9"/>
    <w:rsid w:val="00C43FD7"/>
    <w:rsid w:val="00C56C64"/>
    <w:rsid w:val="00C70C5A"/>
    <w:rsid w:val="00C7600F"/>
    <w:rsid w:val="00C850D6"/>
    <w:rsid w:val="00C92F0B"/>
    <w:rsid w:val="00C97510"/>
    <w:rsid w:val="00CA2597"/>
    <w:rsid w:val="00CA52C7"/>
    <w:rsid w:val="00CA757E"/>
    <w:rsid w:val="00CA7E35"/>
    <w:rsid w:val="00CC0959"/>
    <w:rsid w:val="00CC21DA"/>
    <w:rsid w:val="00CC6EF7"/>
    <w:rsid w:val="00CE00C6"/>
    <w:rsid w:val="00CE484F"/>
    <w:rsid w:val="00D21541"/>
    <w:rsid w:val="00D377A6"/>
    <w:rsid w:val="00D463C6"/>
    <w:rsid w:val="00D5538F"/>
    <w:rsid w:val="00D633CA"/>
    <w:rsid w:val="00D73792"/>
    <w:rsid w:val="00D965BA"/>
    <w:rsid w:val="00D96D56"/>
    <w:rsid w:val="00DA53CC"/>
    <w:rsid w:val="00DB19E6"/>
    <w:rsid w:val="00DB2B95"/>
    <w:rsid w:val="00DC2D60"/>
    <w:rsid w:val="00DC5306"/>
    <w:rsid w:val="00DC6CE3"/>
    <w:rsid w:val="00DC7B4D"/>
    <w:rsid w:val="00DD393C"/>
    <w:rsid w:val="00DE0ADF"/>
    <w:rsid w:val="00DE13B8"/>
    <w:rsid w:val="00DF0190"/>
    <w:rsid w:val="00DF1695"/>
    <w:rsid w:val="00E04929"/>
    <w:rsid w:val="00E0642B"/>
    <w:rsid w:val="00E07E00"/>
    <w:rsid w:val="00E16A01"/>
    <w:rsid w:val="00E33092"/>
    <w:rsid w:val="00E35B6D"/>
    <w:rsid w:val="00E51558"/>
    <w:rsid w:val="00E516A5"/>
    <w:rsid w:val="00E73B2D"/>
    <w:rsid w:val="00E76D6A"/>
    <w:rsid w:val="00EB377C"/>
    <w:rsid w:val="00EC1806"/>
    <w:rsid w:val="00ED3C06"/>
    <w:rsid w:val="00ED6F84"/>
    <w:rsid w:val="00ED70AB"/>
    <w:rsid w:val="00EE00F2"/>
    <w:rsid w:val="00EE05EC"/>
    <w:rsid w:val="00EE61BA"/>
    <w:rsid w:val="00F018C7"/>
    <w:rsid w:val="00F027D8"/>
    <w:rsid w:val="00F06A39"/>
    <w:rsid w:val="00F15A8F"/>
    <w:rsid w:val="00F359AF"/>
    <w:rsid w:val="00F36AAC"/>
    <w:rsid w:val="00F37B77"/>
    <w:rsid w:val="00F37E06"/>
    <w:rsid w:val="00F54415"/>
    <w:rsid w:val="00F56D59"/>
    <w:rsid w:val="00F57869"/>
    <w:rsid w:val="00F63426"/>
    <w:rsid w:val="00F70E95"/>
    <w:rsid w:val="00F76964"/>
    <w:rsid w:val="00F8245A"/>
    <w:rsid w:val="00F82CC8"/>
    <w:rsid w:val="00F842EB"/>
    <w:rsid w:val="00F86BD0"/>
    <w:rsid w:val="00F95CAE"/>
    <w:rsid w:val="00FA20E2"/>
    <w:rsid w:val="00FA723A"/>
    <w:rsid w:val="00FB0AAA"/>
    <w:rsid w:val="00FD37DD"/>
    <w:rsid w:val="00FE3207"/>
    <w:rsid w:val="00FE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40D9"/>
  <w15:chartTrackingRefBased/>
  <w15:docId w15:val="{4F78CE90-8CD9-40CD-9270-CB519A2F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998"/>
    <w:pPr>
      <w:spacing w:after="100"/>
    </w:pPr>
    <w:rPr>
      <w:rFonts w:ascii="Bookman Old Style" w:hAnsi="Bookman Old Styl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C7"/>
    <w:pPr>
      <w:ind w:left="720"/>
      <w:contextualSpacing/>
    </w:pPr>
  </w:style>
  <w:style w:type="character" w:styleId="CommentReference">
    <w:name w:val="annotation reference"/>
    <w:basedOn w:val="DefaultParagraphFont"/>
    <w:uiPriority w:val="99"/>
    <w:semiHidden/>
    <w:unhideWhenUsed/>
    <w:rsid w:val="007E1F48"/>
    <w:rPr>
      <w:sz w:val="16"/>
      <w:szCs w:val="16"/>
    </w:rPr>
  </w:style>
  <w:style w:type="paragraph" w:styleId="CommentText">
    <w:name w:val="annotation text"/>
    <w:basedOn w:val="Normal"/>
    <w:link w:val="CommentTextChar"/>
    <w:uiPriority w:val="99"/>
    <w:semiHidden/>
    <w:unhideWhenUsed/>
    <w:rsid w:val="007E1F48"/>
    <w:pPr>
      <w:spacing w:line="240" w:lineRule="auto"/>
    </w:pPr>
    <w:rPr>
      <w:szCs w:val="20"/>
    </w:rPr>
  </w:style>
  <w:style w:type="character" w:customStyle="1" w:styleId="CommentTextChar">
    <w:name w:val="Comment Text Char"/>
    <w:basedOn w:val="DefaultParagraphFont"/>
    <w:link w:val="CommentText"/>
    <w:uiPriority w:val="99"/>
    <w:semiHidden/>
    <w:rsid w:val="007E1F48"/>
    <w:rPr>
      <w:rFonts w:ascii="Bookman Old Style" w:hAnsi="Bookman Old Style"/>
      <w:sz w:val="20"/>
      <w:szCs w:val="20"/>
    </w:rPr>
  </w:style>
  <w:style w:type="paragraph" w:styleId="CommentSubject">
    <w:name w:val="annotation subject"/>
    <w:basedOn w:val="CommentText"/>
    <w:next w:val="CommentText"/>
    <w:link w:val="CommentSubjectChar"/>
    <w:uiPriority w:val="99"/>
    <w:semiHidden/>
    <w:unhideWhenUsed/>
    <w:rsid w:val="007E1F48"/>
    <w:rPr>
      <w:b/>
      <w:bCs/>
    </w:rPr>
  </w:style>
  <w:style w:type="character" w:customStyle="1" w:styleId="CommentSubjectChar">
    <w:name w:val="Comment Subject Char"/>
    <w:basedOn w:val="CommentTextChar"/>
    <w:link w:val="CommentSubject"/>
    <w:uiPriority w:val="99"/>
    <w:semiHidden/>
    <w:rsid w:val="007E1F48"/>
    <w:rPr>
      <w:rFonts w:ascii="Bookman Old Style" w:hAnsi="Bookman Old Style"/>
      <w:b/>
      <w:bCs/>
      <w:sz w:val="20"/>
      <w:szCs w:val="20"/>
    </w:rPr>
  </w:style>
  <w:style w:type="paragraph" w:styleId="Revision">
    <w:name w:val="Revision"/>
    <w:hidden/>
    <w:uiPriority w:val="99"/>
    <w:semiHidden/>
    <w:rsid w:val="007E1F48"/>
    <w:pPr>
      <w:spacing w:after="0" w:line="240" w:lineRule="auto"/>
    </w:pPr>
    <w:rPr>
      <w:rFonts w:ascii="Bookman Old Style" w:hAnsi="Bookman Old Style"/>
      <w:sz w:val="20"/>
    </w:rPr>
  </w:style>
  <w:style w:type="paragraph" w:styleId="BalloonText">
    <w:name w:val="Balloon Text"/>
    <w:basedOn w:val="Normal"/>
    <w:link w:val="BalloonTextChar"/>
    <w:uiPriority w:val="99"/>
    <w:semiHidden/>
    <w:unhideWhenUsed/>
    <w:rsid w:val="007E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Cloak</dc:creator>
  <cp:keywords/>
  <dc:description/>
  <cp:lastModifiedBy>Dan Cloak</cp:lastModifiedBy>
  <cp:revision>6</cp:revision>
  <cp:lastPrinted>2018-11-26T22:37:00Z</cp:lastPrinted>
  <dcterms:created xsi:type="dcterms:W3CDTF">2018-12-20T20:02:00Z</dcterms:created>
  <dcterms:modified xsi:type="dcterms:W3CDTF">2018-12-20T20:05:00Z</dcterms:modified>
</cp:coreProperties>
</file>